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CC9" w:rsidRDefault="00BC4EE7" w:rsidP="00BC4EE7">
      <w:pPr>
        <w:widowControl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568440" cy="9290124"/>
            <wp:effectExtent l="19050" t="0" r="3810" b="0"/>
            <wp:docPr id="1" name="Рисунок 1" descr="C:\Users\Валентина\Documents\Светлый\Положение\2026\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ocuments\Светлый\Положение\2026\Тит.jpg"/>
                    <pic:cNvPicPr>
                      <a:picLocks noChangeAspect="1" noChangeArrowheads="1"/>
                    </pic:cNvPicPr>
                  </pic:nvPicPr>
                  <pic:blipFill>
                    <a:blip r:embed="rId7"/>
                    <a:srcRect/>
                    <a:stretch>
                      <a:fillRect/>
                    </a:stretch>
                  </pic:blipFill>
                  <pic:spPr bwMode="auto">
                    <a:xfrm>
                      <a:off x="0" y="0"/>
                      <a:ext cx="6568440" cy="9290124"/>
                    </a:xfrm>
                    <a:prstGeom prst="rect">
                      <a:avLst/>
                    </a:prstGeom>
                    <a:noFill/>
                    <a:ln w="9525">
                      <a:noFill/>
                      <a:miter lim="800000"/>
                      <a:headEnd/>
                      <a:tailEnd/>
                    </a:ln>
                  </pic:spPr>
                </pic:pic>
              </a:graphicData>
            </a:graphic>
          </wp:inline>
        </w:drawing>
      </w:r>
    </w:p>
    <w:p w:rsidR="00AD5EA5" w:rsidRDefault="00AD5EA5" w:rsidP="00AD5EA5">
      <w:pPr>
        <w:widowControl w:val="0"/>
        <w:spacing w:after="0" w:line="240" w:lineRule="auto"/>
        <w:ind w:firstLine="709"/>
        <w:jc w:val="center"/>
      </w:pPr>
    </w:p>
    <w:p w:rsidR="004B3CC9" w:rsidRPr="004B3CC9" w:rsidRDefault="004B3CC9" w:rsidP="004B3CC9">
      <w:pPr>
        <w:widowControl w:val="0"/>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1. Общие положения</w:t>
      </w:r>
    </w:p>
    <w:p w:rsidR="004B3CC9" w:rsidRDefault="004B3CC9" w:rsidP="004B3CC9">
      <w:pPr>
        <w:tabs>
          <w:tab w:val="left" w:pos="709"/>
        </w:tabs>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Правовая основа закупки товаров, работ, услуг</w:t>
      </w:r>
    </w:p>
    <w:p w:rsidR="004B3CC9" w:rsidRPr="004B3CC9" w:rsidRDefault="004B3CC9" w:rsidP="004B3CC9">
      <w:pPr>
        <w:tabs>
          <w:tab w:val="left" w:pos="709"/>
        </w:tabs>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1. П</w:t>
      </w:r>
      <w:r w:rsidRPr="004B3CC9">
        <w:rPr>
          <w:rFonts w:ascii="Times New Roman" w:eastAsia="Calibri" w:hAnsi="Times New Roman" w:cs="Times New Roman"/>
          <w:sz w:val="24"/>
          <w:szCs w:val="24"/>
        </w:rPr>
        <w:t xml:space="preserve">оложение о закупке товаров, работ, услуг (далее также - Положение о закупке) является документом, который регламентирует закупочную деятельность </w:t>
      </w:r>
      <w:r w:rsidR="00AD5EA5" w:rsidRPr="00AD5EA5">
        <w:rPr>
          <w:rFonts w:ascii="Times New Roman" w:hAnsi="Times New Roman" w:cs="Times New Roman"/>
          <w:sz w:val="24"/>
          <w:szCs w:val="24"/>
        </w:rPr>
        <w:t>муниципального автономного учреждения  «Дом культуры «Светлый</w:t>
      </w:r>
      <w:r w:rsidR="00AD5EA5" w:rsidRPr="00977D9D">
        <w:t>»</w:t>
      </w:r>
      <w:r w:rsidRPr="0036129D">
        <w:rPr>
          <w:rFonts w:eastAsia="Calibri"/>
        </w:rPr>
        <w:t xml:space="preserve"> </w:t>
      </w:r>
      <w:r w:rsidRPr="004B3CC9">
        <w:rPr>
          <w:rFonts w:ascii="Times New Roman" w:eastAsia="Calibri" w:hAnsi="Times New Roman" w:cs="Times New Roman"/>
          <w:sz w:val="24"/>
          <w:szCs w:val="24"/>
        </w:rPr>
        <w:t xml:space="preserve"> и содержит требования к закупке, в том числе </w:t>
      </w:r>
      <w:r w:rsidRPr="004B3CC9">
        <w:rPr>
          <w:rFonts w:ascii="Times New Roman" w:eastAsia="Calibri" w:hAnsi="Times New Roman" w:cs="Times New Roman"/>
          <w:sz w:val="24"/>
          <w:szCs w:val="24"/>
          <w:lang w:eastAsia="en-US"/>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w:t>
      </w:r>
      <w:r w:rsidRPr="004B3CC9">
        <w:rPr>
          <w:rFonts w:ascii="Times New Roman" w:eastAsia="Calibri" w:hAnsi="Times New Roman" w:cs="Times New Roman"/>
          <w:sz w:val="24"/>
          <w:szCs w:val="24"/>
        </w:rPr>
        <w:t xml:space="preserve">порядок подготовки и осуществления закупок способами, указанными в частях 3.1 и 3.2 статьи 3 </w:t>
      </w:r>
      <w:r w:rsidRPr="004B3CC9">
        <w:rPr>
          <w:rFonts w:ascii="Times New Roman" w:hAnsi="Times New Roman" w:cs="Times New Roman"/>
          <w:sz w:val="24"/>
          <w:szCs w:val="24"/>
        </w:rPr>
        <w:t>Федерального закона от 18 июля 2011 года № 223-ФЗ «О закупках товаров, работ, услуг отдельными видами юридических лиц» (далее – Федеральный закон № 223-ФЗ)</w:t>
      </w:r>
      <w:r w:rsidRPr="004B3CC9">
        <w:rPr>
          <w:rFonts w:ascii="Times New Roman" w:eastAsia="Calibri" w:hAnsi="Times New Roman" w:cs="Times New Roman"/>
          <w:sz w:val="24"/>
          <w:szCs w:val="24"/>
        </w:rPr>
        <w:t>, порядок и условия их применения, порядок заключения и исполнения договоров, а также иные связанные с обеспечением закупки положения.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При осуществлении закупки заказчик руководствуется Конституцией Российской Федерации, Гражданским кодексом Российской Федерации, Федеральным законом  № 223-ФЗ, другими федеральными законами и иными нормативными правовыми актами Российской Федерации, а также настоящим Положением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В случае, если отдельные требования к срокам проведения закупочных процедур, размерам и форме обеспечения заявок на участие в закупках и обеспечения исполнения договоров, к участникам закупок и предоставляемым ими документам, и другие требования к порядку проведения закупок в соответствии с Федеральным законом № 223-ФЗ, указанным в настоящем Положении о закупке, противоречат требованиям, установленным законодательством Российской Федерации, то заказчиком применяются нормы законодательства Российской Федерации.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Термины и определения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Термины и определения, используемые в настоящем Положении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аукцион в электронной форме (далее также – аукцион) –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единая информационная система в сфере закупок (далее - единая информационная система) - совокупность информации и документов, указанных в части 3 статьи 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w:t>
      </w:r>
      <w:r w:rsidRPr="004B3CC9">
        <w:rPr>
          <w:rFonts w:ascii="Times New Roman" w:eastAsia="Calibri" w:hAnsi="Times New Roman" w:cs="Times New Roman"/>
          <w:caps/>
          <w:sz w:val="24"/>
          <w:szCs w:val="24"/>
        </w:rPr>
        <w:t xml:space="preserve">ФЗ) </w:t>
      </w:r>
      <w:r w:rsidRPr="004B3CC9">
        <w:rPr>
          <w:rFonts w:ascii="Times New Roman" w:eastAsia="Calibri" w:hAnsi="Times New Roman" w:cs="Times New Roman"/>
          <w:sz w:val="24"/>
          <w:szCs w:val="24"/>
        </w:rPr>
        <w:t>и содержащихся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заказчик - юридическое лицо, в интересах и за счет средств которого осуществляется закупка;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закупка - совокупность действий, осуществляемых заказчиком и (или) уполномоченным учреждением в порядке, установленном настоящим Положением о закупке, в целях удовлетворения потребностей заказчика в товарах, работах, услугах;</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5)</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закрытая конкурентная закупка - закупка в форме закрытого конкурса, закрытого аукциона, закрытого запроса котировок, закрытого запроса предложений, в которой могут принять участие специально приглашенные заказчиком лица, или закупка, информация о которой (извещение, документация о закупке, проект договора) не размещается в единой информационной системе;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запрос котировок в электронной форме (далее также –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 xml:space="preserve">запрос предложений в электронной форме (далее также – запрос предложений) </w:t>
      </w:r>
      <w:r w:rsidRPr="004B3CC9">
        <w:rPr>
          <w:rFonts w:ascii="Times New Roman" w:eastAsia="Calibri" w:hAnsi="Times New Roman" w:cs="Times New Roman"/>
          <w:sz w:val="24"/>
          <w:szCs w:val="24"/>
        </w:rPr>
        <w:br w:type="textWrapping" w:clear="all"/>
        <w:t>–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 xml:space="preserve">комиссия по осуществлению конкуренткой закупки (далее – комиссия) – комиссия, формируемая и утверждаемая заказчиком в целях подведения итогов конкурентной закупки, а также подведения итогов отдельных этапов конкурентной закупки;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конкурентная закупка в электронной форме – закупка осуществляемая заказчиком способами, указанными в подпунктах 1 - 4 пункта 11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конкурентная закупка в электронной форме, участниками которой могут быть только субъекты малого и среднего предпринимательства (далее – конкурентная закупка с участием СМСП) – закупка осуществляемая заказчиками</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способами, указанными в подпунктах 1 - 4 пункта 11 настоящего Положения о закупке, в извещении и (или) документации о которой указывается, что участниками могут быть только СМСП;</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конкурс в электронной форме (далее также – 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начальная (максимальная) цена договора, цена договора, заключаемого с единственным поставщиком (исполнителем, подрядчиком) (далее – НМЦД) - выражение, используемое для определения стоимости товаров, работ или услуг, закупаемых в соответствии с Федеральным законом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неконкурентная закупка в электронной форме участниками которой являются только СМСП (далее – неконкурентная закупка в электронной форме у СМСП) - неконкурентная закупка в электронной форме, предусмотренная пунктом 20(1)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(далее – Положение об особенностях участия СМСП в закупках), утвержденного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 xml:space="preserve">перечень товаров, работ, услуг, закупки которых осуществляются у субъектов малого и среднего предпринимательства (далее – Перечень ТРУ) – утвержденный заказчиком перечень товаров, работ, услуг для осуществления закупок в соответствии с подпунктом «б» пункта 4 Положение об особенностях участия СМСП в закупках, </w:t>
      </w:r>
      <w:r w:rsidRPr="004B3CC9">
        <w:rPr>
          <w:rFonts w:ascii="Times New Roman" w:eastAsia="Calibri" w:hAnsi="Times New Roman" w:cs="Times New Roman"/>
          <w:sz w:val="24"/>
          <w:szCs w:val="24"/>
        </w:rPr>
        <w:lastRenderedPageBreak/>
        <w:t>утвержденного Постановлением № 1352 и соответствующий требованиям пункта 9 указанного Положения;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специальный счет, открытый участником закупки в банке, включенном в перечень банков, определенных Правительством Российской Федерации в соответствии с Федеральным законом № 44-ФЗ (далее – специальный счет) – счет для размещения денежных средств, предназначенных для обеспечения заявки на участие в конкурентной закупке с участием СМСП;</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16)</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стоимостной объем оплаты договоров в предыдущем году – сумма стоимости всех договоров, заключенных и оплаченных заказчиком по результатам закупок в соответствии с Федеральным законом № 223-ФЗ в прошедшем году и отраженная в первой строке первого раздела годового отчета, утвержденного Постановлением № 1352;</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17)</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субъекты малого и среднего предпринимательства (далее – СМСП)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от 24 июля 2007 года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18)</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усиленная квалифицированная электронная подпись (далее -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Усиленная квалифицированная электронная подпись используется для определения лица, подписывающего информацию, и соответствует требованиям Федерального закона от 6 апреля 2011 года № 63-ФЗ «Об электронной подписи»;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19) </w:t>
      </w:r>
      <w:r w:rsidRPr="004B3CC9">
        <w:rPr>
          <w:rFonts w:ascii="Times New Roman" w:hAnsi="Times New Roman" w:cs="Times New Roman"/>
          <w:sz w:val="24"/>
          <w:szCs w:val="24"/>
        </w:rPr>
        <w:t>заявка на участие в закупке – заявка для участия в неконкурентной закупке и (или) предложение о цене договора либо о цене единицы товара, работы, услуги, заявка для участия в конкурентной закупке;</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20) </w:t>
      </w:r>
      <w:r w:rsidRPr="004B3CC9">
        <w:rPr>
          <w:rFonts w:ascii="Times New Roman" w:eastAsia="Calibri" w:hAnsi="Times New Roman" w:cs="Times New Roman"/>
          <w:sz w:val="24"/>
          <w:szCs w:val="24"/>
        </w:rPr>
        <w:t>иностранное лицо в целях применения постановления Правительства Российской Федерации от 23 декабря 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иностранный гражданин или иностранное юридическое лицо, выполняющие, оказывающие работу, услугу;</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21) российское лицо в целях применения постановления Правительства Российской Федерации от 23 декабря 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российский гражданин или российское юридическое лицо, выполняющие, оказывающие работу, услугу.</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Термины и определения, используемые в настоящем Положении о закупке, применяются в значениях, установленных Федеральным законом № 223-ФЗ.</w:t>
      </w:r>
    </w:p>
    <w:p w:rsidR="004B3CC9" w:rsidRPr="004B3CC9" w:rsidRDefault="004B3CC9" w:rsidP="004B3CC9">
      <w:pPr>
        <w:spacing w:after="0" w:line="240" w:lineRule="auto"/>
        <w:ind w:firstLine="851"/>
        <w:rPr>
          <w:rFonts w:ascii="Times New Roman" w:hAnsi="Times New Roman" w:cs="Times New Roman"/>
          <w:sz w:val="24"/>
          <w:szCs w:val="24"/>
        </w:rPr>
      </w:pPr>
    </w:p>
    <w:p w:rsidR="004B3CC9" w:rsidRPr="004B3CC9" w:rsidRDefault="004B3CC9" w:rsidP="004B3CC9">
      <w:pPr>
        <w:widowControl w:val="0"/>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Планирование закупки</w:t>
      </w:r>
    </w:p>
    <w:p w:rsidR="004B3CC9" w:rsidRPr="004B3CC9" w:rsidRDefault="004B3CC9" w:rsidP="004B3CC9">
      <w:pPr>
        <w:widowControl w:val="0"/>
        <w:tabs>
          <w:tab w:val="left" w:pos="7695"/>
        </w:tabs>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bCs/>
          <w:sz w:val="24"/>
          <w:szCs w:val="24"/>
        </w:rPr>
      </w:pPr>
      <w:r w:rsidRPr="004B3CC9">
        <w:rPr>
          <w:rFonts w:ascii="Times New Roman" w:eastAsia="Calibri" w:hAnsi="Times New Roman" w:cs="Times New Roman"/>
          <w:bCs/>
          <w:sz w:val="24"/>
          <w:szCs w:val="24"/>
        </w:rPr>
        <w:t>6.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Правительством Российской Федерации на основании части 2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bCs/>
          <w:sz w:val="24"/>
          <w:szCs w:val="24"/>
        </w:rPr>
      </w:pPr>
      <w:r w:rsidRPr="004B3CC9">
        <w:rPr>
          <w:rFonts w:ascii="Times New Roman" w:eastAsia="Calibri" w:hAnsi="Times New Roman" w:cs="Times New Roman"/>
          <w:bCs/>
          <w:sz w:val="24"/>
          <w:szCs w:val="24"/>
        </w:rPr>
        <w:t>7. План закупки утверждается и размещается заказчиком в единой информационной системе на срок не менее чем один год.</w:t>
      </w:r>
    </w:p>
    <w:p w:rsidR="004B3CC9" w:rsidRPr="004B3CC9" w:rsidRDefault="004B3CC9" w:rsidP="004B3CC9">
      <w:pPr>
        <w:spacing w:after="0" w:line="240" w:lineRule="auto"/>
        <w:ind w:firstLine="851"/>
        <w:jc w:val="both"/>
        <w:rPr>
          <w:rFonts w:ascii="Times New Roman" w:eastAsia="Calibri" w:hAnsi="Times New Roman" w:cs="Times New Roman"/>
          <w:bCs/>
          <w:sz w:val="24"/>
          <w:szCs w:val="24"/>
        </w:rPr>
      </w:pPr>
      <w:r w:rsidRPr="004B3CC9">
        <w:rPr>
          <w:rFonts w:ascii="Times New Roman" w:eastAsia="Calibri" w:hAnsi="Times New Roman" w:cs="Times New Roman"/>
          <w:bCs/>
          <w:sz w:val="24"/>
          <w:szCs w:val="24"/>
        </w:rPr>
        <w:lastRenderedPageBreak/>
        <w:t>8.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bCs/>
          <w:sz w:val="24"/>
          <w:szCs w:val="24"/>
        </w:rPr>
        <w:t>9.  Корректировка</w:t>
      </w:r>
      <w:r w:rsidRPr="004B3CC9">
        <w:rPr>
          <w:rFonts w:ascii="Times New Roman" w:eastAsia="Calibri" w:hAnsi="Times New Roman" w:cs="Times New Roman"/>
          <w:sz w:val="24"/>
          <w:szCs w:val="24"/>
        </w:rPr>
        <w:t xml:space="preserve"> плана закупки осуществляется в следующих случаях:</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изменения потребности в товарах, работах, услугах, сроков их приобретения, способа осуществления закупки и срока исполнения договора;</w:t>
      </w:r>
    </w:p>
    <w:p w:rsid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w:t>
      </w:r>
      <w:r>
        <w:rPr>
          <w:rFonts w:ascii="Times New Roman" w:eastAsia="Calibri" w:hAnsi="Times New Roman" w:cs="Times New Roman"/>
          <w:sz w:val="24"/>
          <w:szCs w:val="24"/>
        </w:rPr>
        <w:t xml:space="preserve"> предусмотренным планом закупки;</w:t>
      </w:r>
    </w:p>
    <w:p w:rsidR="004B3CC9" w:rsidRPr="004B3CC9" w:rsidRDefault="004B3CC9" w:rsidP="004B3CC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 отмены Заказчиком потребности в товарах (работах, услугах), предусмотренной планом закупок;</w:t>
      </w:r>
    </w:p>
    <w:p w:rsidR="004B3CC9" w:rsidRPr="004B3CC9" w:rsidRDefault="004B3CC9" w:rsidP="004B3CC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4) при возникновении обстоятельств, предвидеть которые на дату утверждения плана закупок было невозможно;  </w:t>
      </w:r>
    </w:p>
    <w:p w:rsidR="004B3CC9" w:rsidRPr="004B3CC9" w:rsidRDefault="004B3CC9" w:rsidP="004B3CC9">
      <w:pPr>
        <w:pStyle w:val="Default"/>
        <w:widowControl w:val="0"/>
        <w:ind w:firstLine="851"/>
        <w:jc w:val="both"/>
      </w:pPr>
      <w:r w:rsidRPr="004B3CC9">
        <w:t xml:space="preserve">5) изменены объемы финансирования; </w:t>
      </w:r>
    </w:p>
    <w:p w:rsidR="004B3CC9" w:rsidRPr="004B3CC9" w:rsidRDefault="004B3CC9" w:rsidP="004B3CC9">
      <w:pPr>
        <w:pStyle w:val="Default"/>
        <w:widowControl w:val="0"/>
        <w:ind w:firstLine="851"/>
        <w:jc w:val="both"/>
      </w:pPr>
      <w:r w:rsidRPr="004B3CC9">
        <w:t xml:space="preserve">6) проводятся повторные процедуры закупки в случаях, предусмотренных настоящим Положением; </w:t>
      </w:r>
    </w:p>
    <w:p w:rsidR="004B3CC9" w:rsidRPr="004B3CC9" w:rsidRDefault="004B3CC9" w:rsidP="004B3CC9">
      <w:pPr>
        <w:pStyle w:val="Default"/>
        <w:widowControl w:val="0"/>
        <w:ind w:firstLine="851"/>
        <w:jc w:val="both"/>
      </w:pPr>
      <w:r w:rsidRPr="004B3CC9">
        <w:t xml:space="preserve"> 7) заключенные договоры расторгнуты по основаниям, предусмотренным гражданским законодательством Российской Федерации;</w:t>
      </w:r>
    </w:p>
    <w:p w:rsidR="004B3CC9" w:rsidRPr="004B3CC9" w:rsidRDefault="004B3CC9" w:rsidP="004B3CC9">
      <w:pPr>
        <w:pStyle w:val="Default"/>
        <w:widowControl w:val="0"/>
        <w:ind w:firstLine="851"/>
        <w:jc w:val="both"/>
      </w:pPr>
      <w:r w:rsidRPr="004B3CC9">
        <w:t>8) при возникновении необходимости закупки товаров, работ, услуг, не предусмотренных планами закупки;</w:t>
      </w:r>
    </w:p>
    <w:p w:rsid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9) обнаружения технических ошибок, опечаток.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Способы закупок</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10. Настоящим </w:t>
      </w:r>
      <w:r w:rsidRPr="004B3CC9">
        <w:rPr>
          <w:rFonts w:ascii="Times New Roman" w:eastAsia="Calibri" w:hAnsi="Times New Roman" w:cs="Times New Roman"/>
          <w:sz w:val="24"/>
          <w:szCs w:val="24"/>
        </w:rPr>
        <w:t>Положением о закупке предусматриваются конкурентные и неконкурентные закупки.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11. Конкурентные закупки осуществляются следующими способами: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 конкурс (конкурс в электронной форме, закрытый конкурс);</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 аукцион (аукцион в электронной форме, закрытый аукцион);</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 запрос котировок (запрос котировок в электронной форме, закрытый запрос котировок);</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 запрос предложений (запрос предложений в электронной форме, закрытый запрос предложений).</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12. Неконкурентные закупки осуществляются следующими способами:</w:t>
      </w:r>
      <w:r w:rsidRPr="004B3CC9">
        <w:rPr>
          <w:rFonts w:ascii="Times New Roman" w:hAnsi="Times New Roman" w:cs="Times New Roman"/>
          <w:sz w:val="24"/>
          <w:szCs w:val="24"/>
          <w:vertAlign w:val="superscript"/>
        </w:rPr>
        <w:t xml:space="preserve">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 закупка у единственного поставщика (исполнителя, подрядчика);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 закупка у единственного поставщика (исполнителя, подрядчика) в электронной форме.</w:t>
      </w:r>
      <w:r w:rsidRPr="004B3CC9">
        <w:rPr>
          <w:rFonts w:ascii="Times New Roman" w:hAnsi="Times New Roman" w:cs="Times New Roman"/>
          <w:sz w:val="24"/>
          <w:szCs w:val="24"/>
          <w:vertAlign w:val="superscript"/>
        </w:rPr>
        <w:t xml:space="preserve"> </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Закрытые конкурентные закупки</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rPr>
        <w:t xml:space="preserve">13. Закрытая конкурентная закупка проводится в случаях, определенных частью 1 статьи 3.5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lang w:eastAsia="en-US"/>
        </w:rPr>
        <w:t xml:space="preserve"> </w:t>
      </w:r>
      <w:r w:rsidRPr="004B3CC9">
        <w:rPr>
          <w:rFonts w:ascii="Times New Roman" w:hAnsi="Times New Roman" w:cs="Times New Roman"/>
          <w:sz w:val="24"/>
          <w:szCs w:val="24"/>
        </w:rPr>
        <w:t>Закрытая конкурентная закупка осуществляется в порядке, установленном настоящим Положением о закупке для открытых конкурентных закупок, с учетом особенностей, предусмотренных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 При проведении закрытой конкурентной закупки заказчик руководствуется правилами проведения такой закупки, установленными настоящим Положением о закупке, с учетом особенностей, предусмотренном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15.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а также информация о </w:t>
      </w:r>
      <w:r w:rsidRPr="004B3CC9">
        <w:rPr>
          <w:rFonts w:ascii="Times New Roman" w:eastAsia="Calibri" w:hAnsi="Times New Roman" w:cs="Times New Roman"/>
          <w:sz w:val="24"/>
          <w:szCs w:val="24"/>
        </w:rPr>
        <w:lastRenderedPageBreak/>
        <w:t>заключении и об исполнении договоров, заключенных по результатам осуществления таких закупок, не подлежит размещению в единой информационной системе.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16. Информация о закупках, проводимых в случаях, определенных Правительством Российской Федерации в соответствии с частью 16 статьи 4</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17. В сроки, установленные Федеральным законом № 223-ФЗ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18.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письменной форме, в сроки, установленные Положением о закупке для размещения таких документов в единой информационной системе, а именно:</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w:t>
      </w:r>
      <w:r w:rsidRPr="004B3CC9">
        <w:rPr>
          <w:rFonts w:ascii="Times New Roman" w:hAnsi="Times New Roman" w:cs="Times New Roman"/>
          <w:sz w:val="24"/>
          <w:szCs w:val="24"/>
        </w:rPr>
        <w:t> </w:t>
      </w:r>
      <w:r w:rsidRPr="004B3CC9">
        <w:rPr>
          <w:rFonts w:ascii="Times New Roman" w:hAnsi="Times New Roman" w:cs="Times New Roman"/>
          <w:sz w:val="24"/>
          <w:szCs w:val="24"/>
        </w:rPr>
        <w:t>изменения извещения о проведении закрытой конкурентной закупки и (или) документации – не позднее чем в течение трех дней с даты принятия решения о внесении таких изменений;</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w:t>
      </w:r>
      <w:r w:rsidRPr="004B3CC9">
        <w:rPr>
          <w:rFonts w:ascii="Times New Roman" w:hAnsi="Times New Roman" w:cs="Times New Roman"/>
          <w:sz w:val="24"/>
          <w:szCs w:val="24"/>
        </w:rPr>
        <w:t> </w:t>
      </w:r>
      <w:r w:rsidRPr="004B3CC9">
        <w:rPr>
          <w:rFonts w:ascii="Times New Roman" w:hAnsi="Times New Roman" w:cs="Times New Roman"/>
          <w:sz w:val="24"/>
          <w:szCs w:val="24"/>
        </w:rPr>
        <w:t>разъяснения извещения о проведении закрытой конкурентной закупки и (или) документации – в течение трех дней со дня поступления запроса о даче разъяснений;</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w:t>
      </w:r>
      <w:r w:rsidRPr="004B3CC9">
        <w:rPr>
          <w:rFonts w:ascii="Times New Roman" w:hAnsi="Times New Roman" w:cs="Times New Roman"/>
          <w:sz w:val="24"/>
          <w:szCs w:val="24"/>
        </w:rPr>
        <w:t> </w:t>
      </w:r>
      <w:r w:rsidRPr="004B3CC9">
        <w:rPr>
          <w:rFonts w:ascii="Times New Roman" w:hAnsi="Times New Roman" w:cs="Times New Roman"/>
          <w:sz w:val="24"/>
          <w:szCs w:val="24"/>
        </w:rPr>
        <w:t>решение об отмене закрытой конкурентной закупки – в день принятия решения об отмене закрытой конкурентной закупки;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w:t>
      </w:r>
      <w:r w:rsidRPr="004B3CC9">
        <w:rPr>
          <w:rFonts w:ascii="Times New Roman" w:hAnsi="Times New Roman" w:cs="Times New Roman"/>
          <w:sz w:val="24"/>
          <w:szCs w:val="24"/>
        </w:rPr>
        <w:t> </w:t>
      </w:r>
      <w:r w:rsidRPr="004B3CC9">
        <w:rPr>
          <w:rFonts w:ascii="Times New Roman" w:hAnsi="Times New Roman" w:cs="Times New Roman"/>
          <w:sz w:val="24"/>
          <w:szCs w:val="24"/>
        </w:rPr>
        <w:t>протоколы вскрытия конвертов с заявками на участие в закрытой конкурентной закупке, рассмотрения, оценки и сопоставления таких заявок – не позднее чем через три дня со дня подписания протоколов.</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19. При проведении закрытой конкурентной закупки во время заседаний комиссии не допускается проведение аудиозаписи, фото- и видеосъемки.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20.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21. Комиссия не вправе принимать к рассмотрению и оценке заявки на участие в закрытой конкурентной закупке от участников, которых заказчик не приглашал к участию в такой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 определяются Правительством Российской Федерации.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23. Договор по результатам проведения закрытой конкурентной закупки заключается в соответствии со сроками, предусмотренными частью 15 статьи 3.2 Федерального закона № 223-ФЗ.</w:t>
      </w:r>
    </w:p>
    <w:p w:rsidR="004B3CC9" w:rsidRPr="004B3CC9" w:rsidRDefault="004B3CC9" w:rsidP="004B3CC9">
      <w:pPr>
        <w:spacing w:after="0" w:line="240" w:lineRule="auto"/>
        <w:ind w:firstLine="851"/>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Совместные закупки</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24. Настоящим </w:t>
      </w:r>
      <w:r w:rsidRPr="004B3CC9">
        <w:rPr>
          <w:rFonts w:ascii="Times New Roman" w:eastAsia="Calibri" w:hAnsi="Times New Roman" w:cs="Times New Roman"/>
          <w:sz w:val="24"/>
          <w:szCs w:val="24"/>
        </w:rPr>
        <w:t xml:space="preserve">Положением о закупке предусмотрено проведение совместных закупок </w:t>
      </w:r>
      <w:r w:rsidRPr="004B3CC9">
        <w:rPr>
          <w:rFonts w:ascii="Times New Roman" w:hAnsi="Times New Roman" w:cs="Times New Roman"/>
          <w:sz w:val="24"/>
          <w:szCs w:val="24"/>
        </w:rPr>
        <w:t xml:space="preserve">двумя и более заказчиками </w:t>
      </w:r>
      <w:r w:rsidRPr="004B3CC9">
        <w:rPr>
          <w:rFonts w:ascii="Times New Roman" w:eastAsia="Calibri" w:hAnsi="Times New Roman" w:cs="Times New Roman"/>
          <w:sz w:val="24"/>
          <w:szCs w:val="24"/>
        </w:rPr>
        <w:t xml:space="preserve">при осуществлении закупок одних и тех же товаров, работ, услуг способами, указанными в </w:t>
      </w:r>
      <w:r w:rsidRPr="004B3CC9">
        <w:rPr>
          <w:rFonts w:ascii="Times New Roman" w:hAnsi="Times New Roman" w:cs="Times New Roman"/>
          <w:sz w:val="24"/>
          <w:szCs w:val="24"/>
        </w:rPr>
        <w:t xml:space="preserve">пункте 11 настоящего Положения </w:t>
      </w:r>
      <w:r w:rsidRPr="004B3CC9">
        <w:rPr>
          <w:rFonts w:ascii="Times New Roman" w:hAnsi="Times New Roman" w:cs="Times New Roman"/>
          <w:sz w:val="24"/>
          <w:szCs w:val="24"/>
        </w:rPr>
        <w:br w:type="textWrapping" w:clear="all"/>
        <w:t>о закупке</w:t>
      </w:r>
      <w:r w:rsidRPr="004B3CC9">
        <w:rPr>
          <w:rFonts w:ascii="Times New Roman" w:eastAsia="Calibri" w:hAnsi="Times New Roman" w:cs="Times New Roman"/>
          <w:sz w:val="24"/>
          <w:szCs w:val="24"/>
        </w:rPr>
        <w:t>. При проведении совместной закупки заказчики руководствуется правилами проведения такой закупки, установленными настоящим Положением о закупке, с учетом особенностей, предусмотренном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25. 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порядок проведения такой закупки.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26. Информация о совместной закупке отражается в плане закупок каждого заказчика с указанием организатора закупки.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27. Выбор способа проведения совместной закупки осуществляется заказчиками при заключении соглашения о проведении совместной закупки, при этом при определении способа закупки учитывается предмет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 Договор с победителем или победителями совместной закупки, если на стороне победителя выступало несколько юридических лиц, заключается каждой стороной соглашения в порядке, предусмотренном настоящим Положением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Централизованные закупки</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29. Настоящим </w:t>
      </w:r>
      <w:r w:rsidRPr="004B3CC9">
        <w:rPr>
          <w:rFonts w:ascii="Times New Roman" w:eastAsia="Calibri" w:hAnsi="Times New Roman" w:cs="Times New Roman"/>
          <w:sz w:val="24"/>
          <w:szCs w:val="24"/>
        </w:rPr>
        <w:t xml:space="preserve">Положением о закупке предусмотрена возможность проведения централизованных закупок способами, указанными в </w:t>
      </w:r>
      <w:r w:rsidRPr="004B3CC9">
        <w:rPr>
          <w:rFonts w:ascii="Times New Roman" w:hAnsi="Times New Roman" w:cs="Times New Roman"/>
          <w:sz w:val="24"/>
          <w:szCs w:val="24"/>
        </w:rPr>
        <w:t>пункте 11 настоящего Положения о закупке</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Электронный документооборот при подготовке и осуществлении закупочной деятельности</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30. Конкурентная закупка в электронной форме осуществляется в соответствии со статьей 3.3 </w:t>
      </w:r>
      <w:r w:rsidRPr="004B3CC9">
        <w:rPr>
          <w:rFonts w:ascii="Times New Roman" w:hAnsi="Times New Roman" w:cs="Times New Roman"/>
          <w:sz w:val="24"/>
          <w:szCs w:val="24"/>
        </w:rPr>
        <w:t xml:space="preserve">Федерального закона № 223-ФЗ, настоящим Положением о закупке и </w:t>
      </w:r>
      <w:r w:rsidRPr="004B3CC9">
        <w:rPr>
          <w:rFonts w:ascii="Times New Roman" w:eastAsia="Calibri" w:hAnsi="Times New Roman" w:cs="Times New Roman"/>
          <w:sz w:val="24"/>
          <w:szCs w:val="24"/>
        </w:rPr>
        <w:t>регламентом электронной площадки.</w:t>
      </w:r>
    </w:p>
    <w:p w:rsidR="004B3CC9" w:rsidRPr="00B042DA"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31. Особенности документооборота при осуществлении закрытых конкурентных закупок в электронной форме </w:t>
      </w:r>
      <w:r w:rsidRPr="004B3CC9">
        <w:rPr>
          <w:rFonts w:ascii="Times New Roman" w:hAnsi="Times New Roman" w:cs="Times New Roman"/>
          <w:sz w:val="24"/>
          <w:szCs w:val="24"/>
        </w:rPr>
        <w:t xml:space="preserve">определяет Правительство </w:t>
      </w:r>
      <w:r w:rsidRPr="004B3CC9">
        <w:rPr>
          <w:rFonts w:ascii="Times New Roman" w:eastAsia="Calibri" w:hAnsi="Times New Roman" w:cs="Times New Roman"/>
          <w:sz w:val="24"/>
          <w:szCs w:val="24"/>
        </w:rPr>
        <w:t xml:space="preserve">Российской Федерации в </w:t>
      </w:r>
      <w:r w:rsidRPr="00B042DA">
        <w:rPr>
          <w:rFonts w:ascii="Times New Roman" w:eastAsia="Calibri" w:hAnsi="Times New Roman" w:cs="Times New Roman"/>
          <w:sz w:val="24"/>
          <w:szCs w:val="24"/>
        </w:rPr>
        <w:t xml:space="preserve">соответствии с частью 4 статьи 3.5 </w:t>
      </w:r>
      <w:r w:rsidRPr="00B042DA">
        <w:rPr>
          <w:rFonts w:ascii="Times New Roman" w:hAnsi="Times New Roman" w:cs="Times New Roman"/>
          <w:sz w:val="24"/>
          <w:szCs w:val="24"/>
        </w:rPr>
        <w:t>Федерального закона № 223-ФЗ.</w:t>
      </w:r>
    </w:p>
    <w:p w:rsidR="004B3CC9" w:rsidRPr="00B042DA" w:rsidRDefault="004B3CC9" w:rsidP="00B042DA">
      <w:pPr>
        <w:spacing w:after="0" w:line="240" w:lineRule="auto"/>
        <w:ind w:firstLine="851"/>
        <w:jc w:val="both"/>
        <w:rPr>
          <w:rFonts w:ascii="Times New Roman" w:eastAsia="Calibri" w:hAnsi="Times New Roman" w:cs="Times New Roman"/>
          <w:sz w:val="24"/>
          <w:szCs w:val="24"/>
        </w:rPr>
      </w:pPr>
      <w:r w:rsidRPr="00B042DA">
        <w:rPr>
          <w:rFonts w:ascii="Times New Roman" w:eastAsia="Calibri" w:hAnsi="Times New Roman" w:cs="Times New Roman"/>
          <w:sz w:val="24"/>
          <w:szCs w:val="24"/>
        </w:rPr>
        <w:t>32. Неконкурентная закупка, указанная в подпункте 2 пункта 12 настоящего Положения о закупке, осуществляется в соответствии с настоящим Положением о закупке и регламентом электронной площадки.</w:t>
      </w:r>
    </w:p>
    <w:p w:rsidR="00B042DA" w:rsidRPr="00B042DA" w:rsidRDefault="00B042DA" w:rsidP="00B042DA">
      <w:pPr>
        <w:spacing w:after="0"/>
        <w:ind w:firstLine="851"/>
        <w:jc w:val="both"/>
        <w:rPr>
          <w:rFonts w:ascii="Times New Roman" w:eastAsia="Calibri" w:hAnsi="Times New Roman" w:cs="Times New Roman"/>
          <w:sz w:val="24"/>
          <w:szCs w:val="24"/>
        </w:rPr>
      </w:pPr>
      <w:r w:rsidRPr="00B042DA">
        <w:rPr>
          <w:rFonts w:ascii="Times New Roman" w:hAnsi="Times New Roman" w:cs="Times New Roman"/>
          <w:sz w:val="24"/>
          <w:szCs w:val="24"/>
        </w:rPr>
        <w:t>При осуществлении неконкурентной закупки, участниками которой являются только субъекты малого и среднего предпринимательства, в соответствии с требованиями, предусмотренными пунктом 20(1) Положения об особенностях участия СМСП в закупках, заказчик размещает в единой информационной системе в сфере закупок информацию об осуществлении такой закупки (в том числе извещение, документацию, сведения о такой закупке в плане закупке).</w:t>
      </w:r>
    </w:p>
    <w:p w:rsidR="004B3CC9" w:rsidRPr="00B042DA" w:rsidRDefault="004B3CC9" w:rsidP="00B042DA">
      <w:pPr>
        <w:spacing w:after="0" w:line="240" w:lineRule="auto"/>
        <w:ind w:firstLine="851"/>
        <w:jc w:val="both"/>
        <w:rPr>
          <w:rFonts w:ascii="Times New Roman" w:eastAsia="Calibri" w:hAnsi="Times New Roman" w:cs="Times New Roman"/>
          <w:sz w:val="24"/>
          <w:szCs w:val="24"/>
        </w:rPr>
      </w:pPr>
      <w:r w:rsidRPr="00B042DA">
        <w:rPr>
          <w:rFonts w:ascii="Times New Roman" w:eastAsia="Calibri" w:hAnsi="Times New Roman" w:cs="Times New Roman"/>
          <w:sz w:val="24"/>
          <w:szCs w:val="24"/>
        </w:rPr>
        <w:t>33. При проведении процедур закупки в электронной форме, в случае если от имени участника закупки заявку на электронную площадку подает лицо действующее по доверенности, заявка на участие в закупке должна содержать доверенность на осуществление действий от имени участника закупки, соответствующую требованиям Федерального закона от 6 апреля 2011 года № 63-ФЗ «Об электронной подписи» по форме, утвержденной приказом Минцифры России от 18 августа 2021 года № 857 «Об утверждении единых требований к формам доверенностей, необходимых для использования квалифицированной электронной подписи».</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center"/>
        <w:rPr>
          <w:rFonts w:ascii="Times New Roman" w:hAnsi="Times New Roman" w:cs="Times New Roman"/>
          <w:bCs/>
          <w:sz w:val="24"/>
          <w:szCs w:val="24"/>
        </w:rPr>
      </w:pPr>
      <w:r w:rsidRPr="004B3CC9">
        <w:rPr>
          <w:rFonts w:ascii="Times New Roman" w:hAnsi="Times New Roman" w:cs="Times New Roman"/>
          <w:bCs/>
          <w:sz w:val="24"/>
          <w:szCs w:val="24"/>
        </w:rPr>
        <w:t>Требования к участникам закупки</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34. При осуществлении конкурентной закупки в документации о закупке, извещении о проведении запроса котировок, при осуществлении закупки у единственного поставщика (исполнителя, подрядчика) заказчиком устанавливаются следующие требования к участникам закупки:</w:t>
      </w:r>
      <w:r w:rsidRPr="004B3CC9">
        <w:rPr>
          <w:rFonts w:ascii="Times New Roman" w:hAnsi="Times New Roman" w:cs="Times New Roman"/>
          <w:sz w:val="24"/>
          <w:szCs w:val="24"/>
          <w:vertAlign w:val="superscript"/>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lastRenderedPageBreak/>
        <w:t>1)</w:t>
      </w:r>
      <w:r w:rsidRPr="004B3CC9">
        <w:rPr>
          <w:rFonts w:ascii="Times New Roman" w:eastAsia="Calibri" w:hAnsi="Times New Roman" w:cs="Times New Roman"/>
          <w:sz w:val="24"/>
          <w:szCs w:val="24"/>
          <w:lang w:eastAsia="en-US"/>
        </w:rPr>
        <w:t> </w:t>
      </w:r>
      <w:r w:rsidRPr="004B3CC9">
        <w:rPr>
          <w:rFonts w:ascii="Times New Roman" w:eastAsia="Calibri" w:hAnsi="Times New Roman" w:cs="Times New Roman"/>
          <w:sz w:val="24"/>
          <w:szCs w:val="24"/>
          <w:lang w:eastAsia="en-US"/>
        </w:rPr>
        <w:t>соответствие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2)</w:t>
      </w:r>
      <w:r w:rsidRPr="004B3CC9">
        <w:rPr>
          <w:rFonts w:ascii="Times New Roman" w:eastAsia="Calibri" w:hAnsi="Times New Roman" w:cs="Times New Roman"/>
          <w:sz w:val="24"/>
          <w:szCs w:val="24"/>
          <w:lang w:eastAsia="en-US"/>
        </w:rPr>
        <w:t> </w:t>
      </w:r>
      <w:r w:rsidRPr="004B3CC9">
        <w:rPr>
          <w:rFonts w:ascii="Times New Roman" w:eastAsia="Calibri" w:hAnsi="Times New Roman" w:cs="Times New Roman"/>
          <w:sz w:val="24"/>
          <w:szCs w:val="24"/>
          <w:lang w:eastAsia="en-US"/>
        </w:rPr>
        <w:t xml:space="preserve">непроведение ликвидации участника закупки - юридического лица </w:t>
      </w:r>
      <w:r w:rsidRPr="004B3CC9">
        <w:rPr>
          <w:rFonts w:ascii="Times New Roman" w:eastAsia="Calibri" w:hAnsi="Times New Roman" w:cs="Times New Roman"/>
          <w:sz w:val="24"/>
          <w:szCs w:val="24"/>
          <w:lang w:eastAsia="en-US"/>
        </w:rPr>
        <w:br w:type="textWrapping" w:clear="all"/>
        <w:t>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 и об открытии конкурсного производства;</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4)</w:t>
      </w:r>
      <w:r w:rsidRPr="004B3CC9">
        <w:rPr>
          <w:rFonts w:ascii="Times New Roman" w:eastAsia="Calibri" w:hAnsi="Times New Roman" w:cs="Times New Roman"/>
          <w:sz w:val="24"/>
          <w:szCs w:val="24"/>
          <w:lang w:eastAsia="en-US"/>
        </w:rPr>
        <w:t> </w:t>
      </w:r>
      <w:r w:rsidRPr="004B3CC9">
        <w:rPr>
          <w:rFonts w:ascii="Times New Roman" w:eastAsia="Calibri" w:hAnsi="Times New Roman" w:cs="Times New Roman"/>
          <w:sz w:val="24"/>
          <w:szCs w:val="24"/>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5)</w:t>
      </w:r>
      <w:r w:rsidRPr="004B3CC9">
        <w:rPr>
          <w:rFonts w:ascii="Times New Roman" w:eastAsia="Calibri" w:hAnsi="Times New Roman" w:cs="Times New Roman"/>
          <w:sz w:val="24"/>
          <w:szCs w:val="24"/>
          <w:lang w:eastAsia="en-US"/>
        </w:rPr>
        <w:t> </w:t>
      </w:r>
      <w:r w:rsidRPr="004B3CC9">
        <w:rPr>
          <w:rFonts w:ascii="Times New Roman" w:eastAsia="Calibri" w:hAnsi="Times New Roman" w:cs="Times New Roman"/>
          <w:sz w:val="24"/>
          <w:szCs w:val="24"/>
          <w:lang w:eastAsia="en-US"/>
        </w:rPr>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w:t>
      </w:r>
      <w:r w:rsidRPr="004B3CC9">
        <w:rPr>
          <w:rFonts w:ascii="Times New Roman" w:eastAsia="Calibri" w:hAnsi="Times New Roman" w:cs="Times New Roman"/>
          <w:sz w:val="24"/>
          <w:szCs w:val="24"/>
          <w:vertAlign w:val="superscript"/>
          <w:lang w:eastAsia="en-US"/>
        </w:rPr>
        <w:t xml:space="preserve"> </w:t>
      </w:r>
      <w:r w:rsidRPr="004B3CC9">
        <w:rPr>
          <w:rFonts w:ascii="Times New Roman" w:eastAsia="Calibri" w:hAnsi="Times New Roman" w:cs="Times New Roman"/>
          <w:sz w:val="24"/>
          <w:szCs w:val="24"/>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6)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w:t>
      </w:r>
      <w:r w:rsidRPr="004B3CC9">
        <w:rPr>
          <w:rFonts w:ascii="Times New Roman" w:eastAsia="Calibri" w:hAnsi="Times New Roman" w:cs="Times New Roman"/>
          <w:sz w:val="24"/>
          <w:szCs w:val="24"/>
          <w:lang w:eastAsia="en-US"/>
        </w:rPr>
        <w:lastRenderedPageBreak/>
        <w:t>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7)</w:t>
      </w:r>
      <w:r w:rsidRPr="004B3CC9">
        <w:rPr>
          <w:rFonts w:ascii="Times New Roman" w:eastAsia="Calibri" w:hAnsi="Times New Roman" w:cs="Times New Roman"/>
          <w:sz w:val="24"/>
          <w:szCs w:val="24"/>
          <w:lang w:eastAsia="en-US"/>
        </w:rPr>
        <w:t> </w:t>
      </w:r>
      <w:r w:rsidRPr="004B3CC9">
        <w:rPr>
          <w:rFonts w:ascii="Times New Roman" w:eastAsia="Calibri" w:hAnsi="Times New Roman" w:cs="Times New Roman"/>
          <w:sz w:val="24"/>
          <w:szCs w:val="24"/>
          <w:lang w:eastAsia="en-US"/>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8)</w:t>
      </w:r>
      <w:r w:rsidRPr="004B3CC9">
        <w:rPr>
          <w:rFonts w:ascii="Times New Roman" w:eastAsia="Calibri" w:hAnsi="Times New Roman" w:cs="Times New Roman"/>
          <w:sz w:val="24"/>
          <w:szCs w:val="24"/>
          <w:lang w:eastAsia="en-US"/>
        </w:rPr>
        <w:t> </w:t>
      </w:r>
      <w:r w:rsidRPr="004B3CC9">
        <w:rPr>
          <w:rFonts w:ascii="Times New Roman" w:eastAsia="Calibri" w:hAnsi="Times New Roman" w:cs="Times New Roman"/>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9)</w:t>
      </w:r>
      <w:r w:rsidRPr="004B3CC9">
        <w:rPr>
          <w:rFonts w:ascii="Times New Roman" w:eastAsia="Calibri" w:hAnsi="Times New Roman" w:cs="Times New Roman"/>
          <w:sz w:val="24"/>
          <w:szCs w:val="24"/>
          <w:lang w:eastAsia="en-US"/>
        </w:rPr>
        <w:t> </w:t>
      </w:r>
      <w:r w:rsidRPr="004B3CC9">
        <w:rPr>
          <w:rFonts w:ascii="Times New Roman" w:eastAsia="Calibri" w:hAnsi="Times New Roman" w:cs="Times New Roman"/>
          <w:sz w:val="24"/>
          <w:szCs w:val="24"/>
          <w:lang w:eastAsia="en-US"/>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10) отсутствие у участника закупки ограничений для участия в закупках, установленных законодательством Российской Федерации;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11)  участник закупки не является иностранным агентом;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12) в случае проведения закупок товаров, работ, услуг, включенных в 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 установленный в Приложении 1 к настоящему Положению о закупке (далее – Перечень 1), заказчик вправе установить в документации о закупке, извещении о проведении запроса котировок дополнительные требования к участникам закупок, предусмотренные Перечнем 1;</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 xml:space="preserve">13) </w:t>
      </w:r>
      <w:r w:rsidRPr="004B3CC9">
        <w:rPr>
          <w:rFonts w:ascii="Times New Roman" w:eastAsia="Calibri" w:hAnsi="Times New Roman" w:cs="Times New Roman"/>
          <w:sz w:val="24"/>
          <w:szCs w:val="24"/>
        </w:rPr>
        <w:t xml:space="preserve">отсутствие сведений об участнике закупки в реестре недобросовестных поставщиков, предусмотренном статьей 5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 и (или) в реестре недобросовестных поставщиков,  предусмотренном  Федеральным законом № 44-</w:t>
      </w:r>
      <w:r w:rsidRPr="004B3CC9">
        <w:rPr>
          <w:rFonts w:ascii="Times New Roman" w:eastAsia="Calibri" w:hAnsi="Times New Roman" w:cs="Times New Roman"/>
          <w:caps/>
          <w:sz w:val="24"/>
          <w:szCs w:val="24"/>
        </w:rPr>
        <w:t>ФЗ</w:t>
      </w:r>
      <w:r w:rsidRPr="004B3CC9">
        <w:rPr>
          <w:rFonts w:ascii="Times New Roman" w:eastAsia="Calibri" w:hAnsi="Times New Roman" w:cs="Times New Roman"/>
          <w:sz w:val="24"/>
          <w:szCs w:val="24"/>
          <w:lang w:eastAsia="en-US"/>
        </w:rPr>
        <w:t>.</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center"/>
        <w:rPr>
          <w:rFonts w:ascii="Times New Roman" w:hAnsi="Times New Roman" w:cs="Times New Roman"/>
          <w:bCs/>
          <w:sz w:val="24"/>
          <w:szCs w:val="24"/>
        </w:rPr>
      </w:pPr>
      <w:r w:rsidRPr="004B3CC9">
        <w:rPr>
          <w:rFonts w:ascii="Times New Roman" w:hAnsi="Times New Roman" w:cs="Times New Roman"/>
          <w:bCs/>
          <w:sz w:val="24"/>
          <w:szCs w:val="24"/>
        </w:rPr>
        <w:t xml:space="preserve">Комиссия </w:t>
      </w:r>
      <w:r w:rsidRPr="004B3CC9">
        <w:rPr>
          <w:rFonts w:ascii="Times New Roman" w:eastAsia="Calibri" w:hAnsi="Times New Roman" w:cs="Times New Roman"/>
          <w:sz w:val="24"/>
          <w:szCs w:val="24"/>
        </w:rPr>
        <w:t>по осуществлению конкурентной закупки</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35. </w:t>
      </w:r>
      <w:r w:rsidRPr="004B3CC9">
        <w:rPr>
          <w:rFonts w:ascii="Times New Roman" w:eastAsia="Calibri" w:hAnsi="Times New Roman" w:cs="Times New Roman"/>
          <w:sz w:val="24"/>
          <w:szCs w:val="24"/>
        </w:rPr>
        <w:t>Для определения поставщика (исполнителя, подрядчика) по результатам проведения конкурентной закупки заказчик создает комиссию.</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36.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(далее – Федеральный закон № 273-ФЗ).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pacing w:val="2"/>
          <w:sz w:val="24"/>
          <w:szCs w:val="24"/>
        </w:rPr>
        <w:t xml:space="preserve">37. </w:t>
      </w:r>
      <w:r w:rsidRPr="004B3CC9">
        <w:rPr>
          <w:rFonts w:ascii="Times New Roman" w:eastAsia="Calibri" w:hAnsi="Times New Roman" w:cs="Times New Roman"/>
          <w:sz w:val="24"/>
          <w:szCs w:val="24"/>
        </w:rPr>
        <w:t xml:space="preserve">Членами комиссии не могут быть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 273-ФЗ,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rPr>
        <w:t>38. При выявлении в составе комиссии</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физических лиц, указанных в пункте 37 настоящего Положения о закупке, заказчик, принявший решение о создании комиссии, обязан</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незамедлительно их заменить другими физическими лицами, соответствующими требованиям, предусмотренными пунктом 37 настоящего Положения о закупке.</w:t>
      </w:r>
      <w:r w:rsidRPr="004B3CC9">
        <w:rPr>
          <w:rFonts w:ascii="Times New Roman" w:eastAsia="Calibri" w:hAnsi="Times New Roman" w:cs="Times New Roman"/>
          <w:sz w:val="24"/>
          <w:szCs w:val="24"/>
          <w:lang w:eastAsia="en-US"/>
        </w:rPr>
        <w:t xml:space="preserve">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lastRenderedPageBreak/>
        <w:t xml:space="preserve">39. Член комиссии </w:t>
      </w:r>
      <w:r w:rsidRPr="004B3CC9">
        <w:rPr>
          <w:rFonts w:ascii="Times New Roman" w:hAnsi="Times New Roman" w:cs="Times New Roman"/>
          <w:sz w:val="24"/>
          <w:szCs w:val="24"/>
        </w:rPr>
        <w:t xml:space="preserve">обязан незамедлительно сообщить заказчику, принявшему решение о создании комиссии, о возникновении обстоятельств, указанных в пункте 37 настоящего Положения о закупке. </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определения и обоснования цены единицы товара, работы, услуги и определения максимального значения цены договора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40. При осуществлении закупок определение и обоснование НМЦД производится заказчиком в соответствии с настоящим Положением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41. Определение и обоснование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42. НМЦД должна включать в себя расходы на перевозку, страхование, уплату таможенных пошлин, налогов и других обязательных платежей.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43. Определение и обоснование НМЦД осуществляется заказчиком на стадии планирования, до размещения извещения о закупке в единой информационной системе, а при заключении договора с единственным поставщиком (исполнителем, подрядчиком) – до даты заключения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44. В случае если в рамках одной закупки планируется закупка технологически и функционально связанных товаров, работ, услуг, то НМЦД может быть рассчитана на основании информации о цене всего предмета закупки либо как сумма цен всех включенных в предмет закупки товаров, работ, услуг. При этом заказчик обязан подробно описать объем, этапы и технические (функциональные) характеристики предмета закупки, входящих в объем закупки товаров, работ, услуг.</w:t>
      </w:r>
    </w:p>
    <w:p w:rsidR="004B3CC9" w:rsidRPr="004B3CC9" w:rsidRDefault="004B3CC9" w:rsidP="004B3CC9">
      <w:pPr>
        <w:spacing w:after="0" w:line="240" w:lineRule="auto"/>
        <w:ind w:firstLine="851"/>
        <w:jc w:val="both"/>
        <w:rPr>
          <w:rFonts w:ascii="Times New Roman" w:eastAsia="Calibri" w:hAnsi="Times New Roman" w:cs="Times New Roman"/>
          <w:sz w:val="24"/>
          <w:szCs w:val="24"/>
          <w:vertAlign w:val="superscript"/>
        </w:rPr>
      </w:pPr>
      <w:r w:rsidRPr="004B3CC9">
        <w:rPr>
          <w:rFonts w:ascii="Times New Roman" w:eastAsia="Calibri" w:hAnsi="Times New Roman" w:cs="Times New Roman"/>
          <w:sz w:val="24"/>
          <w:szCs w:val="24"/>
        </w:rPr>
        <w:t>45. НМЦД определяется и обосновывается заказчиком посредством применения следующего метода или нескольких следующих методов:</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 метод сопоставимых рыночных цен (анализа рынка);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 нормативный метод;</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 тарифный метод;</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 проектно-сметный метод;</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 затратный метод.</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46. Метод сопоставимых рыночных цен (анализа рынка) заключается в установлении НМЦД на основании информации о рыночных ценах товаров, работ, услуг, планируемых к закупкам.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а также информация, полученная в результате размещения запросов цен товаров, работ, услуг в единой информационной системе.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К общедоступной информации о ценах товаров, работ, услуг относятся:</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lastRenderedPageBreak/>
        <w:t>1)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 информация о котировках на российских биржах и иностранных биржах;</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 информация о котировках на электронных площадках;</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 данные государственной статистической отчетности о ценах товаров, работ, услуг;</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w:t>
      </w:r>
      <w:r w:rsidR="00B042DA">
        <w:rPr>
          <w:rFonts w:ascii="Times New Roman" w:hAnsi="Times New Roman" w:cs="Times New Roman"/>
          <w:sz w:val="24"/>
          <w:szCs w:val="24"/>
        </w:rPr>
        <w:t>и раскрытия методологии расчета.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Если Правительством Российской Федерации для отдельных видов, групп товаров, работ, услуг установлен исчерпывающий перечень источников информации, которые могут быть использованы для целей определения НМЦД, применяется указанный исчерпывающий перечень.</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НМЦД методом сопоставимых рыночных цен (анализа рынка) определяется по формуле:</w:t>
      </w:r>
    </w:p>
    <w:p w:rsidR="004B3CC9" w:rsidRPr="004B3CC9" w:rsidRDefault="004B3CC9" w:rsidP="004B3CC9">
      <w:pPr>
        <w:pStyle w:val="ConsPlusNormal"/>
        <w:ind w:firstLine="851"/>
        <w:jc w:val="center"/>
        <w:rPr>
          <w:rFonts w:ascii="Times New Roman" w:hAnsi="Times New Roman" w:cs="Times New Roman"/>
          <w:sz w:val="24"/>
          <w:szCs w:val="24"/>
        </w:rPr>
      </w:pPr>
      <w:r w:rsidRPr="004B3CC9">
        <w:rPr>
          <w:rFonts w:ascii="Times New Roman" w:hAnsi="Times New Roman" w:cs="Times New Roman"/>
          <w:noProof/>
          <w:position w:val="-26"/>
          <w:sz w:val="24"/>
          <w:szCs w:val="24"/>
        </w:rPr>
        <w:drawing>
          <wp:inline distT="0" distB="0" distL="0" distR="0">
            <wp:extent cx="1348740" cy="480060"/>
            <wp:effectExtent l="19050" t="0" r="0" b="0"/>
            <wp:docPr id="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8"/>
                    <a:srcRect/>
                    <a:stretch>
                      <a:fillRect/>
                    </a:stretch>
                  </pic:blipFill>
                  <pic:spPr bwMode="auto">
                    <a:xfrm>
                      <a:off x="0" y="0"/>
                      <a:ext cx="1348740" cy="480060"/>
                    </a:xfrm>
                    <a:prstGeom prst="rect">
                      <a:avLst/>
                    </a:prstGeom>
                    <a:noFill/>
                    <a:ln w="9525">
                      <a:noFill/>
                      <a:miter lim="800000"/>
                      <a:headEnd/>
                      <a:tailEnd/>
                    </a:ln>
                  </pic:spPr>
                </pic:pic>
              </a:graphicData>
            </a:graphic>
          </wp:inline>
        </w:drawing>
      </w:r>
      <w:r w:rsidRPr="004B3CC9">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где: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i/>
          <w:sz w:val="24"/>
          <w:szCs w:val="24"/>
        </w:rPr>
        <w:t>v</w:t>
      </w:r>
      <w:r w:rsidRPr="004B3CC9">
        <w:rPr>
          <w:rFonts w:ascii="Times New Roman" w:hAnsi="Times New Roman" w:cs="Times New Roman"/>
          <w:sz w:val="24"/>
          <w:szCs w:val="24"/>
        </w:rPr>
        <w:t xml:space="preserve"> - количество (объем) закупаемого товара (работы, услуги);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i/>
          <w:sz w:val="24"/>
          <w:szCs w:val="24"/>
        </w:rPr>
        <w:t>n</w:t>
      </w:r>
      <w:r w:rsidRPr="004B3CC9">
        <w:rPr>
          <w:rFonts w:ascii="Times New Roman" w:hAnsi="Times New Roman" w:cs="Times New Roman"/>
          <w:sz w:val="24"/>
          <w:szCs w:val="24"/>
        </w:rPr>
        <w:t xml:space="preserve"> - количество источников ценовой информации, используемых в расчете;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i/>
          <w:sz w:val="24"/>
          <w:szCs w:val="24"/>
        </w:rPr>
        <w:t>i</w:t>
      </w:r>
      <w:r w:rsidRPr="004B3CC9">
        <w:rPr>
          <w:rFonts w:ascii="Times New Roman" w:hAnsi="Times New Roman" w:cs="Times New Roman"/>
          <w:sz w:val="24"/>
          <w:szCs w:val="24"/>
        </w:rPr>
        <w:t xml:space="preserve"> - номер источника ценовой информации;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Ц</w:t>
      </w:r>
      <w:r w:rsidRPr="004B3CC9">
        <w:rPr>
          <w:rFonts w:ascii="Times New Roman" w:hAnsi="Times New Roman" w:cs="Times New Roman"/>
          <w:i/>
          <w:sz w:val="24"/>
          <w:szCs w:val="24"/>
        </w:rPr>
        <w:t>i</w:t>
      </w:r>
      <w:r w:rsidRPr="004B3CC9">
        <w:rPr>
          <w:rFonts w:ascii="Times New Roman" w:hAnsi="Times New Roman" w:cs="Times New Roman"/>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НМЦД, указываемая заказчиком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Цена договора, заключаемая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lastRenderedPageBreak/>
        <w:t>47. Нормативный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При определении НМЦД нормативным методом используется информация о предельных ценах товара, работы, услуги, установленная нормативом в соответствии с правовым актом.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Определение НМЦД нормативным методом осуществляется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по формуле:</w:t>
      </w: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noProof/>
          <w:position w:val="-11"/>
          <w:sz w:val="24"/>
          <w:szCs w:val="24"/>
        </w:rPr>
        <w:drawing>
          <wp:inline distT="0" distB="0" distL="0" distR="0">
            <wp:extent cx="1417320" cy="281940"/>
            <wp:effectExtent l="19050" t="0" r="0" b="0"/>
            <wp:docPr id="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9"/>
                    <a:srcRect/>
                    <a:stretch>
                      <a:fillRect/>
                    </a:stretch>
                  </pic:blipFill>
                  <pic:spPr bwMode="auto">
                    <a:xfrm>
                      <a:off x="0" y="0"/>
                      <a:ext cx="1417320" cy="281940"/>
                    </a:xfrm>
                    <a:prstGeom prst="rect">
                      <a:avLst/>
                    </a:prstGeom>
                    <a:noFill/>
                    <a:ln w="9525">
                      <a:noFill/>
                      <a:miter lim="800000"/>
                      <a:headEnd/>
                      <a:tailEnd/>
                    </a:ln>
                  </pic:spPr>
                </pic:pic>
              </a:graphicData>
            </a:graphic>
          </wp:inline>
        </w:drawing>
      </w:r>
      <w:r w:rsidRPr="004B3CC9">
        <w:rPr>
          <w:rFonts w:ascii="Times New Roman" w:hAnsi="Times New Roman" w:cs="Times New Roman"/>
          <w:noProof/>
          <w:position w:val="-11"/>
          <w:sz w:val="24"/>
          <w:szCs w:val="24"/>
        </w:rPr>
        <w:t>,</w:t>
      </w:r>
    </w:p>
    <w:p w:rsidR="004B3CC9" w:rsidRPr="004B3CC9" w:rsidRDefault="00EB7FD3" w:rsidP="004B3CC9">
      <w:pPr>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1" o:spid="_x0000_s1026" style="position:absolute;left:0;text-align:left;margin-left:215.55pt;margin-top:2.4pt;width:12pt;height:23.0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" filled="f" stroked="f" strokeweight="1pt">
            <v:textbox style="mso-next-textbox:#Прямоугольник 1">
              <w:txbxContent>
                <w:p w:rsidR="004B3CC9" w:rsidRDefault="004B3CC9" w:rsidP="004B3CC9">
                  <w:pPr>
                    <w:jc w:val="center"/>
                    <w:rPr>
                      <w:rFonts w:ascii="PT Astra Serif" w:hAnsi="PT Astra Serif"/>
                    </w:rPr>
                  </w:pPr>
                </w:p>
                <w:p w:rsidR="004B3CC9" w:rsidRDefault="004B3CC9" w:rsidP="004B3CC9"/>
              </w:txbxContent>
            </v:textbox>
          </v:rect>
        </w:pict>
      </w:r>
      <w:r w:rsidR="004B3CC9" w:rsidRPr="004B3CC9">
        <w:rPr>
          <w:rFonts w:ascii="Times New Roman" w:hAnsi="Times New Roman" w:cs="Times New Roman"/>
          <w:sz w:val="24"/>
          <w:szCs w:val="24"/>
        </w:rPr>
        <w:t>где: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НМЦД</w:t>
      </w:r>
      <w:r w:rsidRPr="004B3CC9">
        <w:rPr>
          <w:rFonts w:ascii="Times New Roman" w:hAnsi="Times New Roman" w:cs="Times New Roman"/>
          <w:sz w:val="24"/>
          <w:szCs w:val="24"/>
          <w:vertAlign w:val="superscript"/>
        </w:rPr>
        <w:t>норм</w:t>
      </w:r>
      <w:r w:rsidRPr="004B3CC9">
        <w:rPr>
          <w:rFonts w:ascii="Times New Roman" w:hAnsi="Times New Roman" w:cs="Times New Roman"/>
          <w:sz w:val="24"/>
          <w:szCs w:val="24"/>
        </w:rPr>
        <w:t xml:space="preserve"> - НМЦД, определяемая нормативным методом;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i/>
          <w:sz w:val="24"/>
          <w:szCs w:val="24"/>
        </w:rPr>
        <w:t>v</w:t>
      </w:r>
      <w:r w:rsidRPr="004B3CC9">
        <w:rPr>
          <w:rFonts w:ascii="Times New Roman" w:hAnsi="Times New Roman" w:cs="Times New Roman"/>
          <w:sz w:val="24"/>
          <w:szCs w:val="24"/>
        </w:rPr>
        <w:t xml:space="preserve"> - количество (объем) закупаемого товара (работы, услуги);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i/>
          <w:sz w:val="24"/>
          <w:szCs w:val="24"/>
        </w:rPr>
        <w:t>ц</w:t>
      </w:r>
      <w:r w:rsidRPr="004B3CC9">
        <w:rPr>
          <w:rFonts w:ascii="Times New Roman" w:hAnsi="Times New Roman" w:cs="Times New Roman"/>
          <w:sz w:val="24"/>
          <w:szCs w:val="24"/>
          <w:vertAlign w:val="subscript"/>
        </w:rPr>
        <w:t>пред</w:t>
      </w:r>
      <w:r w:rsidRPr="004B3CC9">
        <w:rPr>
          <w:rFonts w:ascii="Times New Roman" w:hAnsi="Times New Roman" w:cs="Times New Roman"/>
          <w:sz w:val="24"/>
          <w:szCs w:val="24"/>
        </w:rPr>
        <w:t>- предельная цена единицы товара, работы, услуги, установленная нормативом в соответствии с правовым актом.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48.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НМЦД определяется по регулируемым ценам (тарифам) на товары, работы, услуги.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Определение НМЦД тарифным методом определяется по формуле:</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noProof/>
          <w:position w:val="-11"/>
          <w:sz w:val="24"/>
          <w:szCs w:val="24"/>
        </w:rPr>
        <w:drawing>
          <wp:inline distT="0" distB="0" distL="0" distR="0">
            <wp:extent cx="1417320" cy="281940"/>
            <wp:effectExtent l="19050" t="0" r="0" b="0"/>
            <wp:docPr id="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0"/>
                    <a:srcRect/>
                    <a:stretch>
                      <a:fillRect/>
                    </a:stretch>
                  </pic:blipFill>
                  <pic:spPr bwMode="auto">
                    <a:xfrm>
                      <a:off x="0" y="0"/>
                      <a:ext cx="1417320" cy="281940"/>
                    </a:xfrm>
                    <a:prstGeom prst="rect">
                      <a:avLst/>
                    </a:prstGeom>
                    <a:noFill/>
                    <a:ln w="9525">
                      <a:noFill/>
                      <a:miter lim="800000"/>
                      <a:headEnd/>
                      <a:tailEnd/>
                    </a:ln>
                  </pic:spPr>
                </pic:pic>
              </a:graphicData>
            </a:graphic>
          </wp:inline>
        </w:drawing>
      </w:r>
      <w:r w:rsidRPr="004B3CC9">
        <w:rPr>
          <w:rFonts w:ascii="Times New Roman" w:hAnsi="Times New Roman" w:cs="Times New Roman"/>
          <w:noProof/>
          <w:position w:val="-11"/>
          <w:sz w:val="24"/>
          <w:szCs w:val="24"/>
        </w:rPr>
        <w:t>,</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где: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НМЦД</w:t>
      </w:r>
      <w:r w:rsidRPr="004B3CC9">
        <w:rPr>
          <w:rFonts w:ascii="Times New Roman" w:hAnsi="Times New Roman" w:cs="Times New Roman"/>
          <w:sz w:val="24"/>
          <w:szCs w:val="24"/>
          <w:vertAlign w:val="superscript"/>
        </w:rPr>
        <w:t>тариф</w:t>
      </w:r>
      <w:r w:rsidRPr="004B3CC9">
        <w:rPr>
          <w:rFonts w:ascii="Times New Roman" w:hAnsi="Times New Roman" w:cs="Times New Roman"/>
          <w:sz w:val="24"/>
          <w:szCs w:val="24"/>
        </w:rPr>
        <w:t xml:space="preserve"> - НМЦД, определяемая тарифным методом;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i/>
          <w:sz w:val="24"/>
          <w:szCs w:val="24"/>
        </w:rPr>
        <w:t>v</w:t>
      </w:r>
      <w:r w:rsidRPr="004B3CC9">
        <w:rPr>
          <w:rFonts w:ascii="Times New Roman" w:hAnsi="Times New Roman" w:cs="Times New Roman"/>
          <w:sz w:val="24"/>
          <w:szCs w:val="24"/>
        </w:rPr>
        <w:t xml:space="preserve"> - количество (объем) закупаемого товара (работы, услуги);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 </w:t>
      </w:r>
      <w:r w:rsidRPr="004B3CC9">
        <w:rPr>
          <w:rFonts w:ascii="Times New Roman" w:hAnsi="Times New Roman" w:cs="Times New Roman"/>
          <w:noProof/>
          <w:sz w:val="24"/>
          <w:szCs w:val="24"/>
        </w:rPr>
        <w:drawing>
          <wp:inline distT="0" distB="0" distL="0" distR="0">
            <wp:extent cx="464820" cy="266700"/>
            <wp:effectExtent l="1905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a:srcRect/>
                    <a:stretch>
                      <a:fillRect/>
                    </a:stretch>
                  </pic:blipFill>
                  <pic:spPr bwMode="auto">
                    <a:xfrm>
                      <a:off x="0" y="0"/>
                      <a:ext cx="464820" cy="266700"/>
                    </a:xfrm>
                    <a:prstGeom prst="rect">
                      <a:avLst/>
                    </a:prstGeom>
                    <a:noFill/>
                    <a:ln w="9525">
                      <a:noFill/>
                      <a:miter lim="800000"/>
                      <a:headEnd/>
                      <a:tailEnd/>
                    </a:ln>
                  </pic:spPr>
                </pic:pic>
              </a:graphicData>
            </a:graphic>
          </wp:inline>
        </w:drawing>
      </w:r>
      <w:r w:rsidRPr="004B3CC9">
        <w:rPr>
          <w:rFonts w:ascii="Times New Roman" w:hAnsi="Times New Roman" w:cs="Times New Roman"/>
          <w:sz w:val="24"/>
          <w:szCs w:val="24"/>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49. Проектно-сметный метод заключается в определении НМЦД на работы по строительству, реконструкции, капитальному ремонту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Проектно-сметный метод может применяться при определении и обосновании НМЦД на текущий ремонт зданий, строений, сооружений, помещений.</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50. Затратный метод применяется в случае невозможности применения иных методов, предусмотренных настоящим Положением о закупке, включая дополнительные методы, предусмотренные заказчиком.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прямые и косвенные затраты на производство или приобретение и (или) реализацию товаров, работ, услуг, затраты на перевозку, страхование, уплату таможенных пошлин, налогов и других обязательных платежей.</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Информация об обычной прибыли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lastRenderedPageBreak/>
        <w:t xml:space="preserve">51. В случае невозможности применения для определения НМЦД методов, указанных в настоящем разделе,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52. В случае, если количество поставляемых товаров, объем подлежащих выполнению работ, оказанию услуг невозможно определить, заказчик определяет</w:t>
      </w:r>
      <w:r w:rsidRPr="004B3CC9">
        <w:rPr>
          <w:rFonts w:ascii="Times New Roman" w:eastAsia="Calibri" w:hAnsi="Times New Roman" w:cs="Times New Roman"/>
          <w:sz w:val="24"/>
          <w:szCs w:val="24"/>
          <w:lang w:eastAsia="en-US"/>
        </w:rPr>
        <w:t xml:space="preserve"> </w:t>
      </w:r>
      <w:r w:rsidRPr="004B3CC9">
        <w:rPr>
          <w:rFonts w:ascii="Times New Roman" w:hAnsi="Times New Roman" w:cs="Times New Roman"/>
          <w:sz w:val="24"/>
          <w:szCs w:val="24"/>
        </w:rPr>
        <w:t xml:space="preserve">и обосновывает начальную (максимальную) цену единицы товара, работы, услуги и определяет сумму цен единиц товара, работы, услуги, максимальное значение цены договора, либо определяет формулу цены и максимальное значение цены договора.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Обоснование цены единицы товара, работы, услуги осуществляется в порядке, установленном настоящим разделом.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53. Обоснование НМЦД оформляется в письменной форме и должно содержать в том числе:</w:t>
      </w:r>
    </w:p>
    <w:p w:rsidR="004B3CC9" w:rsidRPr="004B3CC9" w:rsidRDefault="004B3CC9" w:rsidP="004B3CC9">
      <w:pPr>
        <w:numPr>
          <w:ilvl w:val="0"/>
          <w:numId w:val="40"/>
        </w:num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информацию о методе определения и обоснования НМЦД;</w:t>
      </w:r>
    </w:p>
    <w:p w:rsidR="004B3CC9" w:rsidRPr="004B3CC9" w:rsidRDefault="004B3CC9" w:rsidP="004B3CC9">
      <w:pPr>
        <w:numPr>
          <w:ilvl w:val="0"/>
          <w:numId w:val="40"/>
        </w:num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реквизиты полученных от поставщиков (исполнителей, подрядчиков) ответов на запросы информации о ценах, если источником информации о ценах на товары (работы, услуги) являются полученные от поставщиков (исполнителей, подрядчиков) сведения о ценах;</w:t>
      </w:r>
    </w:p>
    <w:p w:rsidR="004B3CC9" w:rsidRPr="004B3CC9" w:rsidRDefault="004B3CC9" w:rsidP="004B3CC9">
      <w:pPr>
        <w:numPr>
          <w:ilvl w:val="0"/>
          <w:numId w:val="40"/>
        </w:num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4B3CC9" w:rsidRPr="004B3CC9" w:rsidRDefault="004B3CC9" w:rsidP="004B3CC9">
      <w:pPr>
        <w:numPr>
          <w:ilvl w:val="0"/>
          <w:numId w:val="40"/>
        </w:num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адрес страницы в информационно-телекоммуникационной сети «Интернет», если источником информации о ценах являются данные из сети «Интернет» (снимок страницы в информационно-телекоммуникационной сети «Интернет»);</w:t>
      </w:r>
    </w:p>
    <w:p w:rsidR="00B042DA" w:rsidRDefault="004B3CC9" w:rsidP="00B042DA">
      <w:pPr>
        <w:numPr>
          <w:ilvl w:val="0"/>
          <w:numId w:val="40"/>
        </w:num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расчет НМЦД, если заказчик осуществляет расчет НМЦД.</w:t>
      </w:r>
    </w:p>
    <w:p w:rsidR="00B042DA" w:rsidRPr="00B042DA" w:rsidRDefault="00B042DA" w:rsidP="00B042DA">
      <w:pPr>
        <w:spacing w:after="0" w:line="240" w:lineRule="auto"/>
        <w:ind w:firstLine="708"/>
        <w:jc w:val="both"/>
        <w:rPr>
          <w:rFonts w:ascii="Times New Roman" w:hAnsi="Times New Roman" w:cs="Times New Roman"/>
          <w:sz w:val="24"/>
          <w:szCs w:val="24"/>
        </w:rPr>
      </w:pPr>
      <w:r w:rsidRPr="00B042DA">
        <w:rPr>
          <w:rFonts w:ascii="Times New Roman" w:hAnsi="Times New Roman" w:cs="Times New Roman"/>
          <w:sz w:val="24"/>
          <w:szCs w:val="24"/>
        </w:rPr>
        <w:t xml:space="preserve">Обоснование НМЦД с единственным поставщиком (исполнителем, подрядчиком) не оформляется в письменной форме.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54. Информация и документы, используемые при определении и обосновании НМЦД, в том числе полученные от поставщиков (исполнителей, подрядчиков) ответы, графические изображения снимков экрана («скриншот» страницы в информационно-телекоммуникационной сети «Интернет») хранятся вместе с документацией о закупке,</w:t>
      </w:r>
      <w:r w:rsidRPr="004B3CC9">
        <w:rPr>
          <w:rFonts w:ascii="Times New Roman" w:eastAsia="Calibri" w:hAnsi="Times New Roman" w:cs="Times New Roman"/>
          <w:sz w:val="24"/>
          <w:szCs w:val="24"/>
          <w:lang w:eastAsia="en-US"/>
        </w:rPr>
        <w:t xml:space="preserve"> </w:t>
      </w:r>
      <w:r w:rsidRPr="004B3CC9">
        <w:rPr>
          <w:rFonts w:ascii="Times New Roman" w:hAnsi="Times New Roman" w:cs="Times New Roman"/>
          <w:sz w:val="24"/>
          <w:szCs w:val="24"/>
        </w:rPr>
        <w:t>извещением о проведении запроса котировок не менее трех лет.</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 55.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цен, утвержденных для этих целей.</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56. В случае закупки работ по строительству, реконструкции, капитальному ремонту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НМЦД определяется на основании проектной документации, разработанной и утвержденной в соответствии с законодательством Российской Федерации.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57. В случае закупки работ по капитальному ремонту объектов капитального строительства расчет НМЦД, за исключением случаев, установленных пунктом 55 настоящего раздела, производится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w:t>
      </w:r>
      <w:r w:rsidRPr="004B3CC9">
        <w:rPr>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строительства.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58. В целях определения НМЦД методом сопоставимых рыночных цен заказчик вправе определить коэффициент вариации цены при превышении которого целесообразно провести дополнительные исследования рынка в целях увеличения количества ценовой информации, используемой в расчетах.</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Обеспечение заявок на участие в закупках</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trike/>
          <w:sz w:val="24"/>
          <w:szCs w:val="24"/>
        </w:rPr>
      </w:pPr>
      <w:r w:rsidRPr="004B3CC9">
        <w:rPr>
          <w:rFonts w:ascii="Times New Roman" w:hAnsi="Times New Roman" w:cs="Times New Roman"/>
          <w:sz w:val="24"/>
          <w:szCs w:val="24"/>
        </w:rPr>
        <w:t xml:space="preserve">59. Настоящим Положением о закупке </w:t>
      </w:r>
      <w:r w:rsidRPr="004B3CC9">
        <w:rPr>
          <w:rFonts w:ascii="Times New Roman" w:eastAsia="Calibri" w:hAnsi="Times New Roman" w:cs="Times New Roman"/>
          <w:bCs/>
          <w:sz w:val="24"/>
          <w:szCs w:val="24"/>
        </w:rPr>
        <w:t>устанавливается требование обеспечения заявок на участие в закупках, осуществляемых способами, указанными в</w:t>
      </w:r>
      <w:r w:rsidRPr="004B3CC9">
        <w:rPr>
          <w:rFonts w:ascii="Times New Roman" w:hAnsi="Times New Roman" w:cs="Times New Roman"/>
          <w:sz w:val="24"/>
          <w:szCs w:val="24"/>
        </w:rPr>
        <w:t xml:space="preserve"> подпунктах 1 - 2, 4 пункта 11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60. Заказчик устанавливает в извещении и документации о закупке требование </w:t>
      </w:r>
      <w:r w:rsidRPr="004B3CC9">
        <w:rPr>
          <w:rFonts w:ascii="Times New Roman" w:eastAsia="Calibri" w:hAnsi="Times New Roman" w:cs="Times New Roman"/>
          <w:bCs/>
          <w:sz w:val="24"/>
          <w:szCs w:val="24"/>
        </w:rPr>
        <w:t>обеспечения заявок на участие в закупке,</w:t>
      </w:r>
      <w:r w:rsidRPr="004B3CC9">
        <w:rPr>
          <w:rFonts w:ascii="Times New Roman" w:eastAsia="Calibri" w:hAnsi="Times New Roman" w:cs="Times New Roman"/>
          <w:sz w:val="24"/>
          <w:szCs w:val="24"/>
        </w:rPr>
        <w:t xml:space="preserve"> </w:t>
      </w:r>
      <w:r w:rsidRPr="004B3CC9">
        <w:rPr>
          <w:rFonts w:ascii="Times New Roman" w:eastAsia="Calibri" w:hAnsi="Times New Roman" w:cs="Times New Roman"/>
          <w:bCs/>
          <w:sz w:val="24"/>
          <w:szCs w:val="24"/>
        </w:rPr>
        <w:t>в соответствии с условиями, установленными</w:t>
      </w:r>
      <w:r w:rsidRPr="004B3CC9">
        <w:rPr>
          <w:rFonts w:ascii="Times New Roman" w:eastAsia="Calibri" w:hAnsi="Times New Roman" w:cs="Times New Roman"/>
          <w:sz w:val="24"/>
          <w:szCs w:val="24"/>
        </w:rPr>
        <w:t xml:space="preserve"> частями 25, 27 статьи 3.2, пунктом 8.1</w:t>
      </w:r>
      <w:r w:rsidRPr="004B3CC9">
        <w:rPr>
          <w:rFonts w:ascii="Times New Roman" w:eastAsia="Calibri" w:hAnsi="Times New Roman" w:cs="Times New Roman"/>
          <w:sz w:val="24"/>
          <w:szCs w:val="24"/>
          <w:vertAlign w:val="superscript"/>
        </w:rPr>
        <w:t xml:space="preserve"> </w:t>
      </w:r>
      <w:r w:rsidRPr="004B3CC9">
        <w:rPr>
          <w:rFonts w:ascii="Times New Roman" w:eastAsia="Calibri" w:hAnsi="Times New Roman" w:cs="Times New Roman"/>
          <w:sz w:val="24"/>
          <w:szCs w:val="24"/>
        </w:rPr>
        <w:t xml:space="preserve">части 9 и пунктом 15.1 части 10 статьи 4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Способ обеспечения заявки на участие в закупке заказчик устанавливает в извещении о закупке, документации о закупке. Выбор способа обеспечения заявки на участие в закупке из числа предусмотренных заказчиком в извещении о закупке, документации о закупке осуществляется участником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При этом в извещении о закупке, документации о закупке должны быть указаны размер обеспечения заявки, порядок и срок его предоставления, в том числе условия независимой (банковской) гарантии.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Независимая гарантия, предоставляемая в качестве обеспечения заявки на участие в конкурентной закупке с участием СМСП, должна соответствовать требованиям части 14.1 статьи 3.4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61. Денежные средства, внесенные в качестве обеспечения заявки на участие в закупке, возвращаются в порядке, установленном оператором электронной площадки в течение </w:t>
      </w:r>
      <w:r w:rsidR="00B042DA">
        <w:rPr>
          <w:rFonts w:ascii="Times New Roman" w:eastAsia="Calibri" w:hAnsi="Times New Roman" w:cs="Times New Roman"/>
          <w:sz w:val="24"/>
          <w:szCs w:val="24"/>
        </w:rPr>
        <w:t>7</w:t>
      </w:r>
      <w:r w:rsidRPr="004B3CC9">
        <w:rPr>
          <w:rFonts w:ascii="Times New Roman" w:eastAsia="Calibri" w:hAnsi="Times New Roman" w:cs="Times New Roman"/>
          <w:sz w:val="24"/>
          <w:szCs w:val="24"/>
        </w:rPr>
        <w:t xml:space="preserve"> рабочих дней с даты наступления одного из следующих случаев:</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размещения в единой информационной системе и на электронной площадке итогового протокола. При этом возврат осуществляется в отношении денежных средств всех участников закупки, за исключением победителя закупки, которому такие денежные средства возвращаются в случае заключения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отмены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отклонения заявки участника закупки комиссией;</w:t>
      </w:r>
    </w:p>
    <w:p w:rsidR="004B3CC9" w:rsidRPr="004B3CC9" w:rsidRDefault="004B3CC9" w:rsidP="00B042DA">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отзыва заявки участником закупки д</w:t>
      </w:r>
      <w:r w:rsidR="00B042DA">
        <w:rPr>
          <w:rFonts w:ascii="Times New Roman" w:eastAsia="Calibri" w:hAnsi="Times New Roman" w:cs="Times New Roman"/>
          <w:sz w:val="24"/>
          <w:szCs w:val="24"/>
        </w:rPr>
        <w:t>о окончания срока подачи заявок.</w:t>
      </w:r>
      <w:r w:rsidRPr="004B3CC9">
        <w:rPr>
          <w:rFonts w:ascii="Times New Roman" w:eastAsia="Calibri" w:hAnsi="Times New Roman" w:cs="Times New Roman"/>
          <w:sz w:val="24"/>
          <w:szCs w:val="24"/>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62. Возврат независимой гарантии (банковской гарантии) в случаях, указанных в пункте 61 настоящего Положения о закупке, заказчиком лицу или гаранту, предоставившим независимую гарантию (банковскую гарантию), не осуществляется, взыскание по ней не производится.</w:t>
      </w:r>
    </w:p>
    <w:p w:rsidR="004B3CC9" w:rsidRPr="004B3CC9" w:rsidRDefault="004B3CC9" w:rsidP="004B3CC9">
      <w:pPr>
        <w:spacing w:after="0" w:line="240" w:lineRule="auto"/>
        <w:ind w:firstLine="851"/>
        <w:jc w:val="both"/>
        <w:rPr>
          <w:rFonts w:ascii="Times New Roman" w:eastAsia="Calibri" w:hAnsi="Times New Roman" w:cs="Times New Roman"/>
          <w:sz w:val="24"/>
          <w:szCs w:val="24"/>
          <w:vertAlign w:val="superscript"/>
        </w:rPr>
      </w:pPr>
      <w:r w:rsidRPr="004B3CC9">
        <w:rPr>
          <w:rFonts w:ascii="Times New Roman" w:eastAsia="Calibri" w:hAnsi="Times New Roman" w:cs="Times New Roman"/>
          <w:sz w:val="24"/>
          <w:szCs w:val="24"/>
        </w:rPr>
        <w:t xml:space="preserve">63. Возврат участнику закупки обеспечения заявки на участие в закупке не производится в случаях, установленных частью 26 статьи 3.2 </w:t>
      </w:r>
      <w:r w:rsidRPr="004B3CC9">
        <w:rPr>
          <w:rFonts w:ascii="Times New Roman" w:hAnsi="Times New Roman" w:cs="Times New Roman"/>
          <w:sz w:val="24"/>
          <w:szCs w:val="24"/>
        </w:rPr>
        <w:t xml:space="preserve">Федерального закона </w:t>
      </w:r>
      <w:r w:rsidRPr="004B3CC9">
        <w:rPr>
          <w:rFonts w:ascii="Times New Roman" w:hAnsi="Times New Roman" w:cs="Times New Roman"/>
          <w:sz w:val="24"/>
          <w:szCs w:val="24"/>
        </w:rPr>
        <w:br w:type="textWrapping" w:clear="all"/>
        <w:t>№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B042DA" w:rsidRDefault="00B042DA" w:rsidP="004B3CC9">
      <w:pPr>
        <w:spacing w:after="0" w:line="240" w:lineRule="auto"/>
        <w:ind w:firstLine="851"/>
        <w:jc w:val="center"/>
        <w:rPr>
          <w:rFonts w:ascii="Times New Roman" w:hAnsi="Times New Roman" w:cs="Times New Roman"/>
          <w:sz w:val="24"/>
          <w:szCs w:val="24"/>
        </w:rPr>
      </w:pPr>
    </w:p>
    <w:p w:rsidR="00B042DA" w:rsidRDefault="00B042DA"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lastRenderedPageBreak/>
        <w:t xml:space="preserve">Обеспечение исполнения договора </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64. Настоящим Положением о закупке </w:t>
      </w:r>
      <w:r w:rsidRPr="004B3CC9">
        <w:rPr>
          <w:rFonts w:ascii="Times New Roman" w:eastAsia="Calibri" w:hAnsi="Times New Roman" w:cs="Times New Roman"/>
          <w:bCs/>
          <w:sz w:val="24"/>
          <w:szCs w:val="24"/>
        </w:rPr>
        <w:t xml:space="preserve">устанавливается требование обеспечения исполнения договора </w:t>
      </w:r>
      <w:r w:rsidRPr="004B3CC9">
        <w:rPr>
          <w:rFonts w:ascii="Times New Roman" w:eastAsia="Calibri" w:hAnsi="Times New Roman" w:cs="Times New Roman"/>
          <w:sz w:val="24"/>
          <w:szCs w:val="24"/>
        </w:rPr>
        <w:t>п</w:t>
      </w:r>
      <w:r w:rsidRPr="004B3CC9">
        <w:rPr>
          <w:rFonts w:ascii="Times New Roman" w:eastAsia="Calibri" w:hAnsi="Times New Roman" w:cs="Times New Roman"/>
          <w:bCs/>
          <w:sz w:val="24"/>
          <w:szCs w:val="24"/>
        </w:rPr>
        <w:t>ри осуществлении закупок способами, указанными в</w:t>
      </w:r>
      <w:r w:rsidRPr="004B3CC9">
        <w:rPr>
          <w:rFonts w:ascii="Times New Roman" w:hAnsi="Times New Roman" w:cs="Times New Roman"/>
          <w:sz w:val="24"/>
          <w:szCs w:val="24"/>
        </w:rPr>
        <w:t xml:space="preserve"> подпунктах</w:t>
      </w:r>
      <w:r w:rsidRPr="004B3CC9">
        <w:rPr>
          <w:rFonts w:ascii="Times New Roman" w:hAnsi="Times New Roman" w:cs="Times New Roman"/>
          <w:sz w:val="24"/>
          <w:szCs w:val="24"/>
        </w:rPr>
        <w:br w:type="textWrapping" w:clear="all"/>
        <w:t>1 - 2 пункта 11 настоящего Положения о закупке</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vertAlign w:val="superscript"/>
        </w:rPr>
      </w:pPr>
      <w:r w:rsidRPr="004B3CC9">
        <w:rPr>
          <w:rFonts w:ascii="Times New Roman" w:eastAsia="Calibri" w:hAnsi="Times New Roman" w:cs="Times New Roman"/>
          <w:sz w:val="24"/>
          <w:szCs w:val="24"/>
        </w:rPr>
        <w:t>65. Заказчик устанавливает в извещении о закупке и документации о закупке требование обеспечения исполнения договора в соответствии с условиями, установленными пунктом 8.2</w:t>
      </w:r>
      <w:r w:rsidRPr="004B3CC9">
        <w:rPr>
          <w:rFonts w:ascii="Times New Roman" w:eastAsia="Calibri" w:hAnsi="Times New Roman" w:cs="Times New Roman"/>
          <w:sz w:val="24"/>
          <w:szCs w:val="24"/>
          <w:vertAlign w:val="superscript"/>
        </w:rPr>
        <w:t xml:space="preserve"> </w:t>
      </w:r>
      <w:r w:rsidRPr="004B3CC9">
        <w:rPr>
          <w:rFonts w:ascii="Times New Roman" w:eastAsia="Calibri" w:hAnsi="Times New Roman" w:cs="Times New Roman"/>
          <w:sz w:val="24"/>
          <w:szCs w:val="24"/>
        </w:rPr>
        <w:t>части 9 и пунктом 15.2 части 10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66. Исполнение договора может обеспечиваться предоставлением независимой гарантии (банковской гарантии) или внесением денежных средств на указанный в документации о закупке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из числа предусмотренных заказчиком в извещении о закупке, документации о закупке.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При этом в извещении о закупке, документации о закупке должны быть указаны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том числе условия независимой (банковской) гарантии.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67. Заказчиком</w:t>
      </w:r>
      <w:r w:rsidRPr="004B3CC9">
        <w:rPr>
          <w:rFonts w:ascii="Times New Roman" w:eastAsia="Calibri" w:hAnsi="Times New Roman" w:cs="Times New Roman"/>
          <w:sz w:val="24"/>
          <w:szCs w:val="24"/>
        </w:rPr>
        <w:t xml:space="preserve"> включается в договор условие о сроках возврата поставщику (исполнителю, подрядчику) денежных средств, внесенных в качестве обеспечения исполнения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68. Договор заключается после предоставления участником закупки, с которым заключается договор, обеспечения исполнения договора</w:t>
      </w:r>
      <w:r w:rsidRPr="004B3CC9">
        <w:rPr>
          <w:rFonts w:ascii="Times New Roman" w:hAnsi="Times New Roman" w:cs="Times New Roman"/>
          <w:sz w:val="24"/>
          <w:szCs w:val="24"/>
        </w:rPr>
        <w:t xml:space="preserve"> в соответствии с требованиями настоящего Положения о закупке, извещения о закупке и документации о закупке</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69.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закупки считается уклонившимся от заключения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70.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hAnsi="Times New Roman" w:cs="Times New Roman"/>
          <w:sz w:val="24"/>
          <w:szCs w:val="24"/>
        </w:rPr>
        <w:t>Предоставление национального режима при осуществлении закупок</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71. </w:t>
      </w:r>
      <w:r w:rsidRPr="004B3CC9">
        <w:rPr>
          <w:rFonts w:ascii="Times New Roman" w:hAnsi="Times New Roman" w:cs="Times New Roman"/>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 Если иное не предусмотрено мерами, принятыми Правительством Российской Федерации в соответствии с пунктом 1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 xml:space="preserve">Федерального закона № 223-ФЗ,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w:t>
      </w:r>
      <w:r w:rsidRPr="004B3CC9">
        <w:rPr>
          <w:rFonts w:ascii="Times New Roman" w:hAnsi="Times New Roman" w:cs="Times New Roman"/>
          <w:sz w:val="24"/>
          <w:szCs w:val="24"/>
        </w:rPr>
        <w:lastRenderedPageBreak/>
        <w:t>происхождения, работой, услугой, соответственно выполняемой, оказываемой российским лицом.</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72. Если в соответствии с пунктом 1 части 2 статьи 3.1-4 Федерального закона № 223-ФЗ установлен запрет в отношении товара, работы, услуги, являющихся предметом закупки, то заявка на участие в закупке отклоняется в случае:</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заявка на участие в закупке содержит предложение о поставке товара (в том числе поставляемого при выполнении закупаемых работ, оказании закупаемых услуг), происходящего из иностранного государства;</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заявка на участие в закупке содержит предложение о работе, услуге, соответственно выполняемой, оказываемой иностранным лицом.</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73. Если в соответствии с пунктом 1 части 2 статьи 3.1-4 Федерального закона № 223-ФЗ установлено ограничение в отношении товара, работы, услуги, являющихся предметом закупки, и поданы заявки на участие в закупке, окончательное предложение, признанные по результатам их рассмотрения соответствующими требованиям настоящего Положения о закупке, документации о закупке, извещения о проведении запроса котировок, содержащие предложения о поставке товаров российского происхождения, предложения о работе, услуге, соответственно выполняемой, оказываемой российским лицом, то заявка на участие в закупке отклоняется в случае:</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заявка на участие в закупке содержит предложение о поставке товара (в том числе поставляемого при выполнении закупаемых работ, оказании закупаемых услуг), происходящего из иностранного государства;</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заявка на участие в закупке содержит предложение о работе, услуге, соответственно выполняемой, оказываемой иностранным лицом.</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74. В случае установления запрета, ограничения, преимущества в соответствии с пунктом 1 части 2 статьи 3.1-4 Федерального закона № 223-ФЗ информация и перечень документов, которые подтверждают страну происхождения товара, определяются Правительством Российской Федерации в соответствии с пунктом 2 части 2 статьи 3.1-4 Федерального закона № 223-ФЗ.</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75. Если в соответствии с пунктом 1 части 2 статьи 3.1-4 Федерального закона № 223-ФЗ установлено преимущество в отношении товара российского происхождения:</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Отмена конкурентной закупки</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76. </w:t>
      </w:r>
      <w:bookmarkStart w:id="0" w:name="Par0"/>
      <w:bookmarkEnd w:id="0"/>
      <w:r w:rsidRPr="004B3CC9">
        <w:rPr>
          <w:rFonts w:ascii="Times New Roman" w:eastAsia="Calibri" w:hAnsi="Times New Roman" w:cs="Times New Roman"/>
          <w:sz w:val="24"/>
          <w:szCs w:val="24"/>
        </w:rPr>
        <w:t xml:space="preserve">Отмена конкурентной закупки осуществляется заказчиком в соответствии с частями 5 - 7 статьи 3.2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Default="004B3CC9" w:rsidP="004B3CC9">
      <w:pPr>
        <w:spacing w:after="0" w:line="240" w:lineRule="auto"/>
        <w:ind w:firstLine="851"/>
        <w:jc w:val="both"/>
        <w:rPr>
          <w:rFonts w:ascii="Times New Roman" w:eastAsia="Calibri" w:hAnsi="Times New Roman" w:cs="Times New Roman"/>
          <w:sz w:val="24"/>
          <w:szCs w:val="24"/>
        </w:rPr>
      </w:pPr>
    </w:p>
    <w:p w:rsidR="00B042DA" w:rsidRDefault="00B042DA" w:rsidP="004B3CC9">
      <w:pPr>
        <w:spacing w:after="0" w:line="240" w:lineRule="auto"/>
        <w:ind w:firstLine="851"/>
        <w:jc w:val="both"/>
        <w:rPr>
          <w:rFonts w:ascii="Times New Roman" w:eastAsia="Calibri" w:hAnsi="Times New Roman" w:cs="Times New Roman"/>
          <w:sz w:val="24"/>
          <w:szCs w:val="24"/>
        </w:rPr>
      </w:pPr>
    </w:p>
    <w:p w:rsidR="00B042DA" w:rsidRDefault="00B042DA" w:rsidP="004B3CC9">
      <w:pPr>
        <w:spacing w:after="0" w:line="240" w:lineRule="auto"/>
        <w:ind w:firstLine="851"/>
        <w:jc w:val="both"/>
        <w:rPr>
          <w:rFonts w:ascii="Times New Roman" w:eastAsia="Calibri" w:hAnsi="Times New Roman" w:cs="Times New Roman"/>
          <w:sz w:val="24"/>
          <w:szCs w:val="24"/>
        </w:rPr>
      </w:pPr>
    </w:p>
    <w:p w:rsidR="00B042DA" w:rsidRPr="004B3CC9" w:rsidRDefault="00B042DA"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lastRenderedPageBreak/>
        <w:t>2. Определение поставщика (исполнителя, подрядчика) путем проведения конкурса</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Проведение конкурса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77. Извещение о проведении конкурса и документация о конкурсе размещается заказчиком в единой информационной системе в соответствии со сроками, установленными частью 17 статьи 3.2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r w:rsidRPr="004B3CC9">
        <w:rPr>
          <w:rFonts w:ascii="Times New Roman" w:hAnsi="Times New Roman" w:cs="Times New Roman"/>
          <w:sz w:val="24"/>
          <w:szCs w:val="24"/>
        </w:rPr>
        <w:t xml:space="preserve"> </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Этапы конкурса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 xml:space="preserve">Извещение </w:t>
      </w:r>
      <w:r w:rsidRPr="004B3CC9">
        <w:rPr>
          <w:rFonts w:ascii="Times New Roman" w:eastAsia="Calibri" w:hAnsi="Times New Roman" w:cs="Times New Roman"/>
          <w:sz w:val="24"/>
          <w:szCs w:val="24"/>
        </w:rPr>
        <w:t>о проведении конкурса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78. В извещении о проведении конкурса должны быть указаны следующие сведения: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способ осуществления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место поставки товара, выполнения работы, оказания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rPr>
        <w:t xml:space="preserve">5) </w:t>
      </w:r>
      <w:r w:rsidRPr="004B3CC9">
        <w:rPr>
          <w:rFonts w:ascii="Times New Roman" w:eastAsia="Calibri" w:hAnsi="Times New Roman" w:cs="Times New Roman"/>
          <w:sz w:val="24"/>
          <w:szCs w:val="24"/>
          <w:lang w:eastAsia="en-US"/>
        </w:rPr>
        <w:t>сведения о НМЦД,</w:t>
      </w:r>
      <w:r w:rsidRPr="004B3CC9">
        <w:rPr>
          <w:rFonts w:ascii="Times New Roman" w:eastAsia="Calibri" w:hAnsi="Times New Roman" w:cs="Times New Roman"/>
          <w:sz w:val="24"/>
          <w:szCs w:val="24"/>
        </w:rPr>
        <w:t xml:space="preserve">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4B3CC9" w:rsidRPr="004B3CC9" w:rsidRDefault="004B3CC9" w:rsidP="004B3CC9">
      <w:pPr>
        <w:spacing w:after="0" w:line="240" w:lineRule="auto"/>
        <w:ind w:firstLine="851"/>
        <w:jc w:val="both"/>
        <w:rPr>
          <w:rFonts w:ascii="Times New Roman" w:eastAsia="Calibri" w:hAnsi="Times New Roman" w:cs="Times New Roman"/>
          <w:sz w:val="24"/>
          <w:szCs w:val="24"/>
          <w:vertAlign w:val="superscript"/>
          <w:lang w:eastAsia="en-US"/>
        </w:rPr>
      </w:pPr>
      <w:r w:rsidRPr="004B3CC9">
        <w:rPr>
          <w:rFonts w:ascii="Times New Roman" w:eastAsia="Calibri" w:hAnsi="Times New Roman" w:cs="Times New Roman"/>
          <w:sz w:val="24"/>
          <w:szCs w:val="24"/>
          <w:lang w:eastAsia="en-US"/>
        </w:rPr>
        <w:t>6) размер обеспечения заявки на участие в конкурсе, порядок и срок его предоставления в случае установления требования обеспечения заявки на участие в конкурсе;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24 - 28 настоящего Положения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8)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 9) срок, место и порядок предоставления документации о конкурсе,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конкурсе в форме электронного документа;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11) адрес электронной площадки в информационно-телекоммуникационной сети «Интернет».</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center"/>
        <w:rPr>
          <w:rFonts w:ascii="Times New Roman" w:hAnsi="Times New Roman" w:cs="Times New Roman"/>
          <w:bCs/>
          <w:sz w:val="24"/>
          <w:szCs w:val="24"/>
          <w:vertAlign w:val="superscript"/>
        </w:rPr>
      </w:pPr>
      <w:r w:rsidRPr="004B3CC9">
        <w:rPr>
          <w:rFonts w:ascii="Times New Roman" w:hAnsi="Times New Roman" w:cs="Times New Roman"/>
          <w:bCs/>
          <w:sz w:val="24"/>
          <w:szCs w:val="24"/>
        </w:rPr>
        <w:t>Документация о конкурсе</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bCs/>
          <w:sz w:val="24"/>
          <w:szCs w:val="24"/>
        </w:rPr>
        <w:t xml:space="preserve">79. В документации о конкурсе </w:t>
      </w:r>
      <w:r w:rsidRPr="004B3CC9">
        <w:rPr>
          <w:rFonts w:ascii="Times New Roman" w:eastAsia="Calibri" w:hAnsi="Times New Roman" w:cs="Times New Roman"/>
          <w:sz w:val="24"/>
          <w:szCs w:val="24"/>
        </w:rPr>
        <w:t>должны быть указаны:</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конкурсе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конкурсе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требования к содержанию, форме, оформлению и составу заявки на участие в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требования к описанию участниками такого конкурса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конкурса выполняемой работы, оказываемой услуги, которые являются предметом конкурса, их количественных и качественных характеристик;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место, условия и сроки (периоды) поставки товара, выполнения работы, оказания услуги;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5) </w:t>
      </w:r>
      <w:r w:rsidRPr="004B3CC9">
        <w:rPr>
          <w:rFonts w:ascii="Times New Roman" w:eastAsia="Calibri" w:hAnsi="Times New Roman" w:cs="Times New Roman"/>
          <w:sz w:val="24"/>
          <w:szCs w:val="24"/>
          <w:lang w:eastAsia="en-US"/>
        </w:rPr>
        <w:t xml:space="preserve">сведения о НМЦД, </w:t>
      </w:r>
      <w:r w:rsidRPr="004B3CC9">
        <w:rPr>
          <w:rFonts w:ascii="Times New Roman" w:eastAsia="Calibri" w:hAnsi="Times New Roman" w:cs="Times New Roman"/>
          <w:sz w:val="24"/>
          <w:szCs w:val="24"/>
        </w:rPr>
        <w:t>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 форма, сроки и порядок оплаты товара, работы,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7) </w:t>
      </w:r>
      <w:r w:rsidRPr="004B3CC9">
        <w:rPr>
          <w:rFonts w:ascii="Times New Roman" w:eastAsia="Calibri" w:hAnsi="Times New Roman" w:cs="Times New Roman"/>
          <w:sz w:val="24"/>
          <w:szCs w:val="24"/>
          <w:lang w:eastAsia="en-US"/>
        </w:rPr>
        <w:t>обоснование НМЦД, включая информацию о расходах на перевозку, страхование, уплату таможенных пошлин, налогов и других обязательных платежей;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 порядок, дата начала, дата и время окончания срока подачи заявок на участие в конкурсе (этапах конкурса) и порядок подведения итогов такого конкурса (этапов такого конкурса);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требования к участникам такого конкурса;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требования к участникам такого конкурса и привлекаемым ими субподрядчикам, соисполнителям и (или) изготовителям товара, являющегося предметом конкурса, и перечень документов, представляемых участниками такого конкурса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lastRenderedPageBreak/>
        <w:t>11) размер обеспечения заявки на участие в конкурсе, порядок и срок его предоставления в случае установления требования обеспечения заявки на участие в конкурсе;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4B3CC9">
        <w:rPr>
          <w:rFonts w:ascii="Times New Roman" w:eastAsia="Calibri" w:hAnsi="Times New Roman" w:cs="Times New Roman"/>
          <w:sz w:val="24"/>
          <w:szCs w:val="24"/>
          <w:lang w:eastAsia="en-US"/>
        </w:rPr>
        <w:t xml:space="preserve"> </w:t>
      </w:r>
      <w:r w:rsidRPr="004B3CC9">
        <w:rPr>
          <w:rFonts w:ascii="Times New Roman" w:hAnsi="Times New Roman" w:cs="Times New Roman"/>
          <w:sz w:val="24"/>
          <w:szCs w:val="24"/>
        </w:rPr>
        <w:t>в том числе каждого договора в случае проведения совместной закупки в соответствии с пунктами 24 - 28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 формы, порядок, дата и время окончания срока предоставления участникам такого конкурса разъяснений положений документации о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 дата рассмотрения, оценки и сопоставления предложений участников такого конкурса и подведения итогов такого конкурса;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 критерии оценки и сопоставления заявок на участие в таком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16) порядок оценки и сопоставления заявок на участие в таком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rPr>
        <w:t>17) описание предмета такой закупки в соответствии с частью 6.1 статьи</w:t>
      </w:r>
      <w:r w:rsidR="00B042DA">
        <w:rPr>
          <w:rFonts w:ascii="Times New Roman" w:eastAsia="Calibri" w:hAnsi="Times New Roman" w:cs="Times New Roman"/>
          <w:sz w:val="24"/>
          <w:szCs w:val="24"/>
        </w:rPr>
        <w:t xml:space="preserve"> 3 Федерального закона № 223-ФЗ.</w:t>
      </w:r>
      <w:r w:rsidRPr="004B3CC9">
        <w:rPr>
          <w:rFonts w:ascii="Times New Roman" w:eastAsia="Calibri" w:hAnsi="Times New Roman" w:cs="Times New Roman"/>
          <w:sz w:val="24"/>
          <w:szCs w:val="24"/>
          <w:lang w:eastAsia="en-US"/>
        </w:rPr>
        <w:t xml:space="preserve"> </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Порядок предоставления разъяснений положений документации о конкурсе</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80. Любой участник закупки, аккредитованный на электронной площадке, вправе направить оператору </w:t>
      </w:r>
      <w:r w:rsidRPr="004B3CC9">
        <w:rPr>
          <w:rFonts w:ascii="Times New Roman" w:eastAsia="Calibri" w:hAnsi="Times New Roman" w:cs="Times New Roman"/>
          <w:sz w:val="24"/>
          <w:szCs w:val="24"/>
        </w:rPr>
        <w:t>электронной площадки с использованием программно-аппаратных средств электронной площадки, на которой размещена такая закупка</w:t>
      </w:r>
      <w:r w:rsidRPr="004B3CC9">
        <w:rPr>
          <w:rFonts w:ascii="Times New Roman" w:hAnsi="Times New Roman" w:cs="Times New Roman"/>
          <w:sz w:val="24"/>
          <w:szCs w:val="24"/>
        </w:rPr>
        <w:t xml:space="preserve">, запрос о даче разъяснений положений </w:t>
      </w:r>
      <w:r w:rsidRPr="004B3CC9">
        <w:rPr>
          <w:rFonts w:ascii="Times New Roman" w:eastAsia="Calibri" w:hAnsi="Times New Roman" w:cs="Times New Roman"/>
          <w:sz w:val="24"/>
          <w:szCs w:val="24"/>
        </w:rPr>
        <w:t>извещения о проведении конкурса и (или) документации о конкурсе</w:t>
      </w:r>
      <w:r w:rsidRPr="004B3CC9">
        <w:rPr>
          <w:rFonts w:ascii="Times New Roman" w:hAnsi="Times New Roman" w:cs="Times New Roman"/>
          <w:sz w:val="24"/>
          <w:szCs w:val="24"/>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81. Разъяснение положений </w:t>
      </w:r>
      <w:r w:rsidRPr="004B3CC9">
        <w:rPr>
          <w:rFonts w:ascii="Times New Roman" w:hAnsi="Times New Roman" w:cs="Times New Roman"/>
          <w:sz w:val="24"/>
          <w:szCs w:val="24"/>
        </w:rPr>
        <w:t xml:space="preserve">документации о конкурсе осуществляется заказчиком в </w:t>
      </w:r>
      <w:r w:rsidRPr="004B3CC9">
        <w:rPr>
          <w:rFonts w:ascii="Times New Roman" w:eastAsia="Calibri" w:hAnsi="Times New Roman" w:cs="Times New Roman"/>
          <w:sz w:val="24"/>
          <w:szCs w:val="24"/>
        </w:rPr>
        <w:t xml:space="preserve">соответствии с частями 3 - 4 статьи 3.2, частью 11 статьи 4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 xml:space="preserve">Внесение изменений в </w:t>
      </w:r>
      <w:r w:rsidRPr="004B3CC9">
        <w:rPr>
          <w:rFonts w:ascii="Times New Roman" w:eastAsia="Calibri" w:hAnsi="Times New Roman" w:cs="Times New Roman"/>
          <w:sz w:val="24"/>
          <w:szCs w:val="24"/>
        </w:rPr>
        <w:t xml:space="preserve">извещение о проведении конкурса </w:t>
      </w:r>
      <w:r w:rsidRPr="004B3CC9">
        <w:rPr>
          <w:rFonts w:ascii="Times New Roman" w:hAnsi="Times New Roman" w:cs="Times New Roman"/>
          <w:sz w:val="24"/>
          <w:szCs w:val="24"/>
        </w:rPr>
        <w:t xml:space="preserve">и (или) документацию </w:t>
      </w:r>
      <w:r w:rsidRPr="004B3CC9">
        <w:rPr>
          <w:rFonts w:ascii="Times New Roman" w:hAnsi="Times New Roman" w:cs="Times New Roman"/>
          <w:sz w:val="24"/>
          <w:szCs w:val="24"/>
        </w:rPr>
        <w:br w:type="textWrapping" w:clear="all"/>
        <w:t>о конкурсе</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82. Изменения, вносимые </w:t>
      </w:r>
      <w:r w:rsidRPr="004B3CC9">
        <w:rPr>
          <w:rFonts w:ascii="Times New Roman" w:hAnsi="Times New Roman" w:cs="Times New Roman"/>
          <w:sz w:val="24"/>
          <w:szCs w:val="24"/>
        </w:rPr>
        <w:t xml:space="preserve">в </w:t>
      </w:r>
      <w:r w:rsidRPr="004B3CC9">
        <w:rPr>
          <w:rFonts w:ascii="Times New Roman" w:eastAsia="Calibri" w:hAnsi="Times New Roman" w:cs="Times New Roman"/>
          <w:sz w:val="24"/>
          <w:szCs w:val="24"/>
        </w:rPr>
        <w:t xml:space="preserve">извещение о проведении конкурса </w:t>
      </w:r>
      <w:r w:rsidRPr="004B3CC9">
        <w:rPr>
          <w:rFonts w:ascii="Times New Roman" w:hAnsi="Times New Roman" w:cs="Times New Roman"/>
          <w:sz w:val="24"/>
          <w:szCs w:val="24"/>
        </w:rPr>
        <w:t xml:space="preserve">и (или) </w:t>
      </w:r>
      <w:r w:rsidRPr="004B3CC9">
        <w:rPr>
          <w:rFonts w:ascii="Times New Roman" w:eastAsia="Calibri" w:hAnsi="Times New Roman" w:cs="Times New Roman"/>
          <w:sz w:val="24"/>
          <w:szCs w:val="24"/>
        </w:rPr>
        <w:t xml:space="preserve">документацию о конкурсе размещаются заказчиком в соответствии с частью 11 статьи 4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Порядок подачи заявок на участие в конкурсе</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83. Участник конкурса подает заявку на участие в конкурсе, </w:t>
      </w:r>
      <w:r w:rsidRPr="004B3CC9">
        <w:rPr>
          <w:rFonts w:ascii="Times New Roman" w:eastAsia="Calibri" w:hAnsi="Times New Roman" w:cs="Times New Roman"/>
          <w:sz w:val="24"/>
          <w:szCs w:val="24"/>
        </w:rPr>
        <w:t xml:space="preserve">в соответствии с требованиями частей 10 - 11 статьи 3.2, части 11 статьи 3.3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84. Заявка на участие в конкурсе должна содержать </w:t>
      </w:r>
      <w:r w:rsidRPr="004B3CC9">
        <w:rPr>
          <w:rFonts w:ascii="Times New Roman" w:eastAsia="Calibri" w:hAnsi="Times New Roman" w:cs="Times New Roman"/>
          <w:sz w:val="24"/>
          <w:szCs w:val="24"/>
        </w:rPr>
        <w:t xml:space="preserve">следующие </w:t>
      </w:r>
      <w:r w:rsidRPr="004B3CC9">
        <w:rPr>
          <w:rFonts w:ascii="Times New Roman" w:eastAsia="Calibri" w:hAnsi="Times New Roman" w:cs="Times New Roman"/>
          <w:sz w:val="24"/>
          <w:szCs w:val="24"/>
        </w:rPr>
        <w:br w:type="textWrapping" w:clear="all"/>
        <w:t>документы и информацию:</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согласие участника конкурса на поставку товара, выполнение работы, оказание услуги на условиях, предусмотренных документацией о конкурсе (такое согласие дается с применением программно-аппаратных средств электронной площадки);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предложение участника конкурса о цене договора и предложение о цене каждого наименования товара, работы, услуги либо предложение о цене единицы товара, работы,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предложение участника конкурса о качественных, функциональных и об экологических характеристиках предмета конкурса при установлении в документации о конкурсе критерия, предусмотренного подпунктом 3 пункта 281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4) при осуществлении закупки товара, в том числе поставляемого заказчику при выполнении закупаемых работ, оказании закупаемых услуг:</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указание (декларирование) наименования страны происхождения поставляемых товаров</w:t>
      </w:r>
      <w:r w:rsidRPr="004B3CC9">
        <w:rPr>
          <w:rFonts w:ascii="Times New Roman" w:hAnsi="Times New Roman" w:cs="Times New Roman"/>
          <w:sz w:val="24"/>
          <w:szCs w:val="24"/>
        </w:rPr>
        <w:t>, информацию и документы, определенные в соответствии с пунктом 2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 в случае установления запрета, ограничения, преимущества в соответствии с пунктом 1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конкретные показатели товара, соответствующие значениям, установленным в документации о конкурсе,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документации о конкурсе указания на товарный знак или в случае, если участник конкурса предлагает товар, который имеет товарный знак, отличный от товарного знака, указанного в документации о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 копии учредительных документов участника конкурса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 копию документа, подтверждающего полномочия лица действовать от имени участника конкурса, за исключением случаев подписания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индивидуальным предпринимателем, если участником конкурса является индивидуальный предприниматель;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конкурса является юридическое лицо;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 копию документа, удостоверяющего личность участника конкурса в соответствии с законодательством Российской Федерации (для физического лица, не являющегося индивидуальным предпринимателем);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конкурсе.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12) копии документов, подтверждающих соответствие участника конкурса требованиям к участникам такого конкурса, установленным заказчиком в документации о конкурсе, в соответствии с подпунктом 1 пункта 34 настоящего Положения о закупке, за исключением случая, предусмотренного подпунктом «е» пункта 9 части 19.1 статьи 3.4 Федерального закона № 223-ФЗ, а также декларацию о соответствии участника конкурса требованиям, установленным в соответствии с пунктом 34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 копии документов, подтверждающих квалификацию участника конкурса. При этом отсутствие этих документов не является основанием для признания заявки на участие в конкурсе не соответствующей требованиям документации о таком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 копию решения о согласии на совершение или о последующем одобрении крупных сделок по результатам конкурса от имени участника конкурса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конкурса заключение по результатам конкурса договора либо предоставление обеспечения заявки на участие в конкурсе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4B3CC9" w:rsidRPr="004B3CC9" w:rsidRDefault="004B3CC9" w:rsidP="004B3CC9">
      <w:pPr>
        <w:spacing w:after="0" w:line="240" w:lineRule="auto"/>
        <w:ind w:firstLine="851"/>
        <w:jc w:val="both"/>
        <w:rPr>
          <w:rFonts w:ascii="Times New Roman" w:eastAsia="Calibri" w:hAnsi="Times New Roman" w:cs="Times New Roman"/>
          <w:sz w:val="24"/>
          <w:szCs w:val="24"/>
          <w:vertAlign w:val="superscript"/>
        </w:rPr>
      </w:pPr>
      <w:r w:rsidRPr="004B3CC9">
        <w:rPr>
          <w:rFonts w:ascii="Times New Roman" w:eastAsia="Calibri" w:hAnsi="Times New Roman" w:cs="Times New Roman"/>
          <w:sz w:val="24"/>
          <w:szCs w:val="24"/>
        </w:rPr>
        <w:t>15) информацию и документы об обеспечении заявки на участие в конкурсе, если соответствующее требование предусмотрено извещением о проведении конкурса, документацией о конкурсе.</w:t>
      </w:r>
      <w:r w:rsidRPr="004B3CC9">
        <w:rPr>
          <w:rFonts w:ascii="Times New Roman" w:eastAsia="Calibri" w:hAnsi="Times New Roman" w:cs="Times New Roman"/>
          <w:sz w:val="24"/>
          <w:szCs w:val="24"/>
          <w:vertAlign w:val="superscript"/>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85. Участник конкурса несет ответственность за представление недостоверных сведений о стране происхождения товара, указанного в заявке на участие в конкурсе.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86. </w:t>
      </w:r>
      <w:r w:rsidRPr="004B3CC9">
        <w:rPr>
          <w:rFonts w:ascii="Times New Roman" w:eastAsia="Calibri" w:hAnsi="Times New Roman" w:cs="Times New Roman"/>
          <w:sz w:val="24"/>
          <w:szCs w:val="24"/>
        </w:rPr>
        <w:t>В случае, если по окончании срока подачи заявок на участие в конкурсе подана только одна заявка или не подано ни одной заявки, такой конкурс признается несостоявшимся.</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Порядок рассмотрения, оценки и сопоставления заявок на участие в конкурсе</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87. Срок рассмотрения, оценки и сопоставления заявок на участие в конкурсе не может превышать пяти рабочих дней с даты окончания срока подачи указанных заявок.</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88.</w:t>
      </w:r>
      <w:r w:rsidRPr="004B3CC9">
        <w:rPr>
          <w:rFonts w:ascii="Times New Roman" w:hAnsi="Times New Roman" w:cs="Times New Roman"/>
          <w:sz w:val="24"/>
          <w:szCs w:val="24"/>
        </w:rPr>
        <w:t xml:space="preserve"> </w:t>
      </w:r>
      <w:r w:rsidRPr="004B3CC9">
        <w:rPr>
          <w:rFonts w:ascii="Times New Roman" w:eastAsia="Calibri" w:hAnsi="Times New Roman" w:cs="Times New Roman"/>
          <w:sz w:val="24"/>
          <w:szCs w:val="24"/>
        </w:rPr>
        <w:t>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3.1-4 Федерального закона № 223-ФЗ в случае 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89. В случае установления запрета, ограничения, преимущества в соответствии с пунктом 1 части 2 статьи 3.1-4 Федерального закона № 223-ФЗ заявка на участие в конкурсе,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3.1-4 Федерального закона № 223-ФЗ, рассматривается как содержащая предложение о поставке иностранного товара.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90. По результатам рассмотрения, оценки и сопоставления заявок на участие в конкурсе комиссией принимается решение о признании заявки на участие в конкурсе и участника такого конкурса, подавшего данную заявку, соответствующими требованиям, установленным документацией о конкурсе, либо решение о несоответствии заявки на участие в конкурсе и (или) участника такого конкурса требованиям, установленным документацией о конкурсе, по основаниям, предусмотренным пунктом 91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91. Заявка на участие в конкурсе признается не соответствующей требованиям, установленным документацией о конкурсе в случаях:</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непредоставления документов и (или) информации, установленных документацией о конкурсе и предусмотренных пунктом 84 настоящего Положения о закупке, либо несоответствия указанных документов и (или) информации требованиям, установленным документацией о таком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наличия в документах и (или) информации, установленных документацией о конкурсе и предусмотренных пунктом 84 настоящего Положения о закупке, недостоверной информации на дату и время окончания срока рассмотрения, оценки и сопоставления заявок на участие в конкурсе;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несоответствия участника конкурса требованиям, установленным документацией о конкурсе, в соответствии с пунктом 34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предусмотренных пунктами 72, 73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92. Результаты рассмотрения, оценки и сопоставления заявок на участие в конкурсе фиксируются в итоговом протоколе, подписываемом всеми присутствующими на заседании членами комиссии не позднее даты окончания срока рассмотрения, оценки и сопоставления таких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93. Итоговый протокол должен содержать сведения, </w:t>
      </w:r>
      <w:r w:rsidRPr="004B3CC9">
        <w:rPr>
          <w:rFonts w:ascii="Times New Roman" w:hAnsi="Times New Roman" w:cs="Times New Roman"/>
          <w:sz w:val="24"/>
          <w:szCs w:val="24"/>
        </w:rPr>
        <w:t xml:space="preserve">предусмотренные частью 14 статьи 3.2 </w:t>
      </w:r>
      <w:r w:rsidRPr="004B3CC9">
        <w:rPr>
          <w:rFonts w:ascii="Times New Roman" w:eastAsia="Calibri" w:hAnsi="Times New Roman" w:cs="Times New Roman"/>
          <w:sz w:val="24"/>
          <w:szCs w:val="24"/>
        </w:rPr>
        <w:t>Федерального закона № 223-ФЗ,</w:t>
      </w:r>
      <w:r w:rsidRPr="004B3CC9">
        <w:rPr>
          <w:rFonts w:ascii="Times New Roman" w:hAnsi="Times New Roman" w:cs="Times New Roman"/>
          <w:sz w:val="24"/>
          <w:szCs w:val="24"/>
        </w:rPr>
        <w:t xml:space="preserve"> а также сведения о количестве, </w:t>
      </w:r>
      <w:r w:rsidRPr="004B3CC9">
        <w:rPr>
          <w:rFonts w:ascii="Times New Roman" w:eastAsia="Calibri" w:hAnsi="Times New Roman" w:cs="Times New Roman"/>
          <w:sz w:val="24"/>
          <w:szCs w:val="24"/>
        </w:rPr>
        <w:t>объеме, цене закупаемых товаров, работ, услуг, сроке исполнения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94. Победителем конкурса признается участник закупки в соответствии с частью 16 статьи </w:t>
      </w:r>
      <w:r w:rsidRPr="004B3CC9">
        <w:rPr>
          <w:rFonts w:ascii="Times New Roman" w:hAnsi="Times New Roman" w:cs="Times New Roman"/>
          <w:sz w:val="24"/>
          <w:szCs w:val="24"/>
        </w:rPr>
        <w:t xml:space="preserve">3.2 </w:t>
      </w:r>
      <w:r w:rsidRPr="004B3CC9">
        <w:rPr>
          <w:rFonts w:ascii="Times New Roman" w:eastAsia="Calibri" w:hAnsi="Times New Roman" w:cs="Times New Roman"/>
          <w:sz w:val="24"/>
          <w:szCs w:val="24"/>
        </w:rPr>
        <w:t xml:space="preserve">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95. В случае, если по результатам рассмотрения, оценки и сопоставления заявок на участие в конкурсе комиссией отклонены все заявки на участие в конкурсе или только одна заявка соответствует требованиям, установленным документацией о конкурсе, конкурс признается несостоявшимся.</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Условия применения и порядок проведения закрытого конкурса</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96. Закрытый конкурс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97. Проведение закрытого конкурса осуществляется в порядке, установленном статьей 3.2  Федерального закона № 223-ФЗ, с учетом особенностей, предусмотренных статьей 3.5 Федерального закона № 223-ФЗ, с применением настоящего Положения о закупке. </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Заключение договора по результатам проведения конкурса</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98. В течение пяти дней с даты размещения в единой информационной системе итогового протокола заказчиком размещается на электронной площадке без своей </w:t>
      </w:r>
      <w:r w:rsidRPr="004B3CC9">
        <w:rPr>
          <w:rFonts w:ascii="Times New Roman" w:eastAsia="Calibri" w:hAnsi="Times New Roman" w:cs="Times New Roman"/>
          <w:sz w:val="24"/>
          <w:szCs w:val="24"/>
        </w:rPr>
        <w:lastRenderedPageBreak/>
        <w:t xml:space="preserve">подписи проект договора, который составляется путем включения в проект договора, прилагаемый к документации о конкурсе, цены договора и (или) цены единицы товара, работы, услуги, предложенной победителем такого </w:t>
      </w:r>
      <w:r w:rsidRPr="004B3CC9">
        <w:rPr>
          <w:rFonts w:ascii="Times New Roman" w:hAnsi="Times New Roman" w:cs="Times New Roman"/>
          <w:sz w:val="24"/>
          <w:szCs w:val="24"/>
        </w:rPr>
        <w:t>конкурса</w:t>
      </w:r>
      <w:r w:rsidRPr="004B3CC9">
        <w:rPr>
          <w:rFonts w:ascii="Times New Roman" w:eastAsia="Calibri" w:hAnsi="Times New Roman" w:cs="Times New Roman"/>
          <w:sz w:val="24"/>
          <w:szCs w:val="24"/>
        </w:rPr>
        <w:t>, с которым заключается договор, информации о товаре (товарном знаке и (или) конкретных показателях товара).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99. В течение пяти дней с даты размещения заказчиком на электронной площадке проекта договора победителем конкурса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либо размещается протокол разногласий, предусмотренный пунктом 100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100. В течение пяти дней с даты размещения заказчиком на электронной площадке проекта договора победителем </w:t>
      </w:r>
      <w:r w:rsidRPr="004B3CC9">
        <w:rPr>
          <w:rFonts w:ascii="Times New Roman" w:hAnsi="Times New Roman" w:cs="Times New Roman"/>
          <w:sz w:val="24"/>
          <w:szCs w:val="24"/>
        </w:rPr>
        <w:t>конкурса</w:t>
      </w:r>
      <w:r w:rsidRPr="004B3CC9">
        <w:rPr>
          <w:rFonts w:ascii="Times New Roman" w:eastAsia="Calibri" w:hAnsi="Times New Roman" w:cs="Times New Roman"/>
          <w:sz w:val="24"/>
          <w:szCs w:val="24"/>
        </w:rPr>
        <w:t xml:space="preserve">, с которым заключается договор, в случае наличия разногласий по проекту договора, размещенному в соответствии с пунктом 98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w:t>
      </w:r>
      <w:r w:rsidRPr="004B3CC9">
        <w:rPr>
          <w:rFonts w:ascii="Times New Roman" w:hAnsi="Times New Roman" w:cs="Times New Roman"/>
          <w:sz w:val="24"/>
          <w:szCs w:val="24"/>
        </w:rPr>
        <w:t>конкурса</w:t>
      </w:r>
      <w:r w:rsidRPr="004B3CC9">
        <w:rPr>
          <w:rFonts w:ascii="Times New Roman" w:eastAsia="Calibri" w:hAnsi="Times New Roman" w:cs="Times New Roman"/>
          <w:sz w:val="24"/>
          <w:szCs w:val="24"/>
        </w:rPr>
        <w:t xml:space="preserve">. Указанный протокол может быть размещен на электронной площадке в отношении соответствующего договора не более чем один раз. При этом победителем </w:t>
      </w:r>
      <w:r w:rsidRPr="004B3CC9">
        <w:rPr>
          <w:rFonts w:ascii="Times New Roman" w:hAnsi="Times New Roman" w:cs="Times New Roman"/>
          <w:sz w:val="24"/>
          <w:szCs w:val="24"/>
        </w:rPr>
        <w:t>конкурса</w:t>
      </w:r>
      <w:r w:rsidRPr="004B3CC9">
        <w:rPr>
          <w:rFonts w:ascii="Times New Roman" w:eastAsia="Calibri" w:hAnsi="Times New Roman" w:cs="Times New Roman"/>
          <w:sz w:val="24"/>
          <w:szCs w:val="24"/>
        </w:rPr>
        <w:t>, с которым заключается договор, указываются в протоколе разногласий замечания к положениям проекта договора, не соответствующим документации о конкурсе и своей заявке на участие в конкурсе, с указанием соответствующих положений данных документов.</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101. В течение трех рабочих дней с даты размещения победителем конкурса на электронной площадке в соответствии с пунктом 100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допускается при условии, что такой победитель разместил на электронной площадке протокол разногласий в соответствии с пунктом 100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102. В течение трех рабочих дней с даты размещения заказчиком на электронной площадке документов, предусмотренных пунктом 101 настоящего Положения о закупке, победителем конкурса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подписанный электронной подписью указанного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103.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конкурса, и предоставления таким победителем соответствующего требованиям извещения о проведении конкурса и документации о конкурсе обеспечения исполнения 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104. Со дня размещения на электронной площадке предусмотренного пунктом 103 настоящего Положения о закупке и подписанного заказчиком договора он считается заключенным.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105. Договор по результатам проведения конкурса заключается в соответствии со сроками, предусмотренными частью 15 статьи </w:t>
      </w:r>
      <w:r w:rsidRPr="004B3CC9">
        <w:rPr>
          <w:rFonts w:ascii="Times New Roman" w:hAnsi="Times New Roman" w:cs="Times New Roman"/>
          <w:sz w:val="24"/>
          <w:szCs w:val="24"/>
        </w:rPr>
        <w:t xml:space="preserve">3.2 </w:t>
      </w:r>
      <w:r w:rsidRPr="004B3CC9">
        <w:rPr>
          <w:rFonts w:ascii="Times New Roman" w:eastAsia="Calibri" w:hAnsi="Times New Roman" w:cs="Times New Roman"/>
          <w:sz w:val="24"/>
          <w:szCs w:val="24"/>
        </w:rPr>
        <w:t xml:space="preserve"> </w:t>
      </w:r>
      <w:r w:rsidRPr="004B3CC9">
        <w:rPr>
          <w:rFonts w:ascii="Times New Roman" w:hAnsi="Times New Roman" w:cs="Times New Roman"/>
          <w:sz w:val="24"/>
          <w:szCs w:val="24"/>
        </w:rPr>
        <w:t>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106. Победитель конкурса признается заказчиком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конкурса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Конкурс признается не состоявшимся в случае, если победитель конкурса уклонился от заключения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если победитель конкурса признан уклонившимся от заключения договора, заказчик вправе заключить договор с участником конкурса, заявке которого в соответствии с итоговым протоколом присвоен второй порядковый номер. Договор заключается в соответствии с подпунктом 1 пункта 233 настоящего Положения о закупке в порядке, определенном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отказа от заключения договора участника конкурса, заявке которого в соответствии с итоговым протоколом присвоен второй порядковый номер, заказчик вправе заключить договор с участником конкурса, заявке которого присвоен третий порядковый номер или последующие порядковые номера, либо провести закупку повторно.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107.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указанная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Последствия признания конкурса несостоявшимся</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108. В случае, если конкурс признан не состоявшимся по основанию, предусмотренному пунктом 86 настоящего Положения о закупке в связи с тем, что по окончании срока подачи заявок на участие в конкурсе подана только одна заявка: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в течение трех рабочих дней с даты получения от оператора электронной площадки единственной заявки на участие в конкурсе комиссией рассматривается и оценивается данная заявка в соответствии с пунктом 90 настоящего Положения о закупке, результаты рассмотрения и оценки единственной заявки на участие в конкурсе фиксируются в итоговом протоколе, подписываемом всеми участвующими в заседании членами комиссии;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договор заключается с участником конкурса,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документации о конкурсе,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109. В случае, если конкурс признан не состоявшимся по основанию, предусмотренному пунктом 96 настоящего Положения о закупке, в связи с тем, что по результатам рассмотрения, оценки и сопоставления заявок на участие в конкурсе только одна заявка и подавший ее участник соответствуют требованиям, установленным документацией о конкурсе, договор заключается с участником конкурса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110. Договор заключается с единственным поставщиком (исполнителем, подрядчиком) в соответствии с подпунктом 1 пункта </w:t>
      </w:r>
      <w:r w:rsidRPr="004B3CC9">
        <w:rPr>
          <w:rFonts w:ascii="Times New Roman" w:eastAsia="Calibri" w:hAnsi="Times New Roman" w:cs="Times New Roman"/>
          <w:sz w:val="24"/>
          <w:szCs w:val="24"/>
        </w:rPr>
        <w:t>233</w:t>
      </w:r>
      <w:r w:rsidRPr="004B3CC9">
        <w:rPr>
          <w:rFonts w:ascii="Times New Roman" w:hAnsi="Times New Roman" w:cs="Times New Roman"/>
          <w:sz w:val="24"/>
          <w:szCs w:val="24"/>
        </w:rPr>
        <w:t xml:space="preserve"> настоящего Положения о закупке в случае, если конкурс признан не состоявшимся по основаниям, предусмотренным: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1) пунктом 86 настоящего Положения о закупке в связи с тем, что по окончании </w:t>
      </w:r>
      <w:r w:rsidRPr="004B3CC9">
        <w:rPr>
          <w:rFonts w:ascii="Times New Roman" w:eastAsia="Calibri" w:hAnsi="Times New Roman" w:cs="Times New Roman"/>
          <w:sz w:val="24"/>
          <w:szCs w:val="24"/>
        </w:rPr>
        <w:t>срока подачи заявок на участие в конкурсе не подано ни одной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w:t>
      </w:r>
      <w:r w:rsidRPr="004B3CC9">
        <w:rPr>
          <w:rFonts w:ascii="Times New Roman" w:hAnsi="Times New Roman" w:cs="Times New Roman"/>
          <w:sz w:val="24"/>
          <w:szCs w:val="24"/>
        </w:rPr>
        <w:t xml:space="preserve">пунктом 95 настоящего Положения о закупке в связи с тем, что </w:t>
      </w:r>
      <w:r w:rsidRPr="004B3CC9">
        <w:rPr>
          <w:rFonts w:ascii="Times New Roman" w:eastAsia="Calibri" w:hAnsi="Times New Roman" w:cs="Times New Roman"/>
          <w:sz w:val="24"/>
          <w:szCs w:val="24"/>
        </w:rPr>
        <w:t>по результатам рассмотрения, оценки и сопоставления заявок на участие в конкурсе комиссией отклонены все заявки на участие в конкурсе;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3) пунктом 106 </w:t>
      </w:r>
      <w:r w:rsidRPr="004B3CC9">
        <w:rPr>
          <w:rFonts w:ascii="Times New Roman" w:hAnsi="Times New Roman" w:cs="Times New Roman"/>
          <w:sz w:val="24"/>
          <w:szCs w:val="24"/>
        </w:rPr>
        <w:t xml:space="preserve">настоящего Положения о закупке в связи с тем, что </w:t>
      </w:r>
      <w:r w:rsidRPr="004B3CC9">
        <w:rPr>
          <w:rFonts w:ascii="Times New Roman" w:eastAsia="Calibri" w:hAnsi="Times New Roman" w:cs="Times New Roman"/>
          <w:sz w:val="24"/>
          <w:szCs w:val="24"/>
        </w:rPr>
        <w:t>победитель конкурса, уклонился от заключения договора и в итоговом протоколе отсутствуют заявки иных участников конкурса.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3. Определение поставщика (исполнителя, подрядчика) путем проведения аукциона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Проведение аукциона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111. Извещение о проведении аукциона и документация об аукционе размещаются заказчиком в единой информационной системе в соответствии со сроками, установленными частью 19 статьи </w:t>
      </w:r>
      <w:r w:rsidRPr="004B3CC9">
        <w:rPr>
          <w:rFonts w:ascii="Times New Roman" w:hAnsi="Times New Roman" w:cs="Times New Roman"/>
          <w:sz w:val="24"/>
          <w:szCs w:val="24"/>
        </w:rPr>
        <w:t xml:space="preserve">3.2 </w:t>
      </w:r>
      <w:r w:rsidRPr="004B3CC9">
        <w:rPr>
          <w:rFonts w:ascii="Times New Roman" w:eastAsia="Calibri" w:hAnsi="Times New Roman" w:cs="Times New Roman"/>
          <w:sz w:val="24"/>
          <w:szCs w:val="24"/>
        </w:rPr>
        <w:t xml:space="preserve">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Извещение о проведении аукциона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112. В извещении о проведении </w:t>
      </w:r>
      <w:r w:rsidRPr="004B3CC9">
        <w:rPr>
          <w:rFonts w:ascii="Times New Roman" w:hAnsi="Times New Roman" w:cs="Times New Roman"/>
          <w:sz w:val="24"/>
          <w:szCs w:val="24"/>
        </w:rPr>
        <w:t xml:space="preserve">аукциона </w:t>
      </w:r>
      <w:r w:rsidRPr="004B3CC9">
        <w:rPr>
          <w:rFonts w:ascii="Times New Roman" w:eastAsia="Calibri" w:hAnsi="Times New Roman" w:cs="Times New Roman"/>
          <w:sz w:val="24"/>
          <w:szCs w:val="24"/>
        </w:rPr>
        <w:t>должны быть указаны следующие сведения: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способ осуществления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место поставки товара, выполнения работы, оказания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5) </w:t>
      </w:r>
      <w:r w:rsidRPr="004B3CC9">
        <w:rPr>
          <w:rFonts w:ascii="Times New Roman" w:eastAsia="Calibri" w:hAnsi="Times New Roman" w:cs="Times New Roman"/>
          <w:sz w:val="24"/>
          <w:szCs w:val="24"/>
          <w:lang w:eastAsia="en-US"/>
        </w:rPr>
        <w:t xml:space="preserve">сведения о НМЦД, </w:t>
      </w:r>
      <w:r w:rsidRPr="004B3CC9">
        <w:rPr>
          <w:rFonts w:ascii="Times New Roman" w:eastAsia="Calibri" w:hAnsi="Times New Roman" w:cs="Times New Roman"/>
          <w:sz w:val="24"/>
          <w:szCs w:val="24"/>
        </w:rPr>
        <w:t>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 xml:space="preserve">6) 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lastRenderedPageBreak/>
        <w:t xml:space="preserve">7) </w:t>
      </w:r>
      <w:r w:rsidRPr="004B3CC9">
        <w:rPr>
          <w:rFonts w:ascii="Times New Roman" w:eastAsia="Calibri" w:hAnsi="Times New Roman" w:cs="Times New Roman"/>
          <w:sz w:val="24"/>
          <w:szCs w:val="24"/>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24 - 28 настоящего Положения о закупке;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8)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4B3CC9">
        <w:rPr>
          <w:rFonts w:ascii="Times New Roman" w:eastAsia="Calibri" w:hAnsi="Times New Roman" w:cs="Times New Roman"/>
          <w:sz w:val="24"/>
          <w:szCs w:val="24"/>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срок, место и порядок предоставления документации об аукционе,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об аукционе в форме электронного документа;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порядок, дата начала, дата и время окончания срока подачи заявок на участие в аукционе (этапах аукциона) и порядок подведения итогов аукциона (этапов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 адрес электронной площадки в информационно-телекоммуникационной сети «Интернет».</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vertAlign w:val="superscript"/>
        </w:rPr>
      </w:pPr>
      <w:r w:rsidRPr="004B3CC9">
        <w:rPr>
          <w:rFonts w:ascii="Times New Roman" w:hAnsi="Times New Roman" w:cs="Times New Roman"/>
          <w:sz w:val="24"/>
          <w:szCs w:val="24"/>
        </w:rPr>
        <w:t>Документация об аукционе</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bCs/>
          <w:sz w:val="24"/>
          <w:szCs w:val="24"/>
        </w:rPr>
        <w:t xml:space="preserve">113. В документации </w:t>
      </w:r>
      <w:r w:rsidRPr="004B3CC9">
        <w:rPr>
          <w:rFonts w:ascii="Times New Roman" w:eastAsia="Calibri" w:hAnsi="Times New Roman" w:cs="Times New Roman"/>
          <w:sz w:val="24"/>
          <w:szCs w:val="24"/>
        </w:rPr>
        <w:t xml:space="preserve">об аукционе должны быть указаны: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об аукционе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об аукционе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требования к содержанию, форме, оформлению и составу заявки на участие в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требования к описанию участниками такого аукциона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аукциона выполняемой работы, оказываемой услуги, которые являются предметом аукциона, их количественных и качественных характеристик;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место, условия и сроки (периоды) поставки товара, выполнения работы, оказания услуги;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5) </w:t>
      </w:r>
      <w:r w:rsidRPr="004B3CC9">
        <w:rPr>
          <w:rFonts w:ascii="Times New Roman" w:eastAsia="Calibri" w:hAnsi="Times New Roman" w:cs="Times New Roman"/>
          <w:sz w:val="24"/>
          <w:szCs w:val="24"/>
          <w:lang w:eastAsia="en-US"/>
        </w:rPr>
        <w:t xml:space="preserve">сведения о НМЦД, </w:t>
      </w:r>
      <w:r w:rsidRPr="004B3CC9">
        <w:rPr>
          <w:rFonts w:ascii="Times New Roman" w:eastAsia="Calibri" w:hAnsi="Times New Roman" w:cs="Times New Roman"/>
          <w:sz w:val="24"/>
          <w:szCs w:val="24"/>
        </w:rPr>
        <w:t>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6) «шаг» аукциона;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 форма, сроки и порядок оплаты товара, работы,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8) </w:t>
      </w:r>
      <w:r w:rsidRPr="004B3CC9">
        <w:rPr>
          <w:rFonts w:ascii="Times New Roman" w:eastAsia="Calibri" w:hAnsi="Times New Roman" w:cs="Times New Roman"/>
          <w:sz w:val="24"/>
          <w:szCs w:val="24"/>
          <w:lang w:eastAsia="en-US"/>
        </w:rPr>
        <w:t>обоснование НМЦД, включая информацию о расходах на перевозку, страхование, уплату таможенных пошлин, налогов и других обязательных платежей</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порядок, дата начала, дата и время окончания срока подачи заявок на участие в аукционе (этапах аукциона), дата проведения аукциона и порядок подведения итогов такого аукциона (этапов такого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требования к участникам такого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 требования к участникам такого аукциона и привлекаемым ими субподрядчикам, соисполнителям и (или) изготовителям товара, являющегося предметом аукциона, и перечень документов, представляемых участниками такого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12) 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13)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24 - 28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 формы, порядок, дата и время окончания срока предоставления участникам такого аукциона разъяснений положений документации об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 дата рассмотрения предложений участников такого аукциона и подведения итогов такого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16) критерии оценки и сопоставления заявок на участие в таком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17) порядок оценки и сопоставления заявок на участие в таком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18) описание предмета такого аукциона в соответствии с частью 6.1 статьи 3 Федерального закона № 22</w:t>
      </w:r>
      <w:r w:rsidR="00D2697A">
        <w:rPr>
          <w:rFonts w:ascii="Times New Roman" w:eastAsia="Calibri" w:hAnsi="Times New Roman" w:cs="Times New Roman"/>
          <w:sz w:val="24"/>
          <w:szCs w:val="24"/>
        </w:rPr>
        <w:t>3-ФЗ.</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 xml:space="preserve">Порядок предоставления разъяснений положений </w:t>
      </w: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eastAsia="Calibri" w:hAnsi="Times New Roman" w:cs="Times New Roman"/>
          <w:sz w:val="24"/>
          <w:szCs w:val="24"/>
        </w:rPr>
        <w:t>документации об аукционе</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114. Любой участник закупки, аккредитованный на электронной площадке, вправе направить оператору </w:t>
      </w:r>
      <w:r w:rsidRPr="004B3CC9">
        <w:rPr>
          <w:rFonts w:ascii="Times New Roman" w:eastAsia="Calibri" w:hAnsi="Times New Roman" w:cs="Times New Roman"/>
          <w:sz w:val="24"/>
          <w:szCs w:val="24"/>
        </w:rPr>
        <w:t>электронной площадки с использованием программно-аппаратных средств электронной площадки, на которой размещена такая закупка</w:t>
      </w:r>
      <w:r w:rsidRPr="004B3CC9">
        <w:rPr>
          <w:rFonts w:ascii="Times New Roman" w:hAnsi="Times New Roman" w:cs="Times New Roman"/>
          <w:sz w:val="24"/>
          <w:szCs w:val="24"/>
        </w:rPr>
        <w:t xml:space="preserve">, запрос о даче разъяснений положений </w:t>
      </w:r>
      <w:r w:rsidRPr="004B3CC9">
        <w:rPr>
          <w:rFonts w:ascii="Times New Roman" w:eastAsia="Calibri" w:hAnsi="Times New Roman" w:cs="Times New Roman"/>
          <w:sz w:val="24"/>
          <w:szCs w:val="24"/>
        </w:rPr>
        <w:t>извещения о проведении аукциона и (или) документации об аукционе</w:t>
      </w:r>
      <w:r w:rsidRPr="004B3CC9">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115.</w:t>
      </w:r>
      <w:r w:rsidRPr="004B3CC9">
        <w:rPr>
          <w:rFonts w:ascii="Times New Roman" w:eastAsia="Calibri" w:hAnsi="Times New Roman" w:cs="Times New Roman"/>
          <w:sz w:val="24"/>
          <w:szCs w:val="24"/>
        </w:rPr>
        <w:t xml:space="preserve"> Разъяснение положений </w:t>
      </w:r>
      <w:r w:rsidRPr="004B3CC9">
        <w:rPr>
          <w:rFonts w:ascii="Times New Roman" w:hAnsi="Times New Roman" w:cs="Times New Roman"/>
          <w:sz w:val="24"/>
          <w:szCs w:val="24"/>
        </w:rPr>
        <w:t xml:space="preserve">документации об аукционе осуществляется заказчиком в </w:t>
      </w:r>
      <w:r w:rsidRPr="004B3CC9">
        <w:rPr>
          <w:rFonts w:ascii="Times New Roman" w:eastAsia="Calibri" w:hAnsi="Times New Roman" w:cs="Times New Roman"/>
          <w:sz w:val="24"/>
          <w:szCs w:val="24"/>
        </w:rPr>
        <w:t xml:space="preserve">соответствии с частями 3 - 4 статьи </w:t>
      </w:r>
      <w:r w:rsidRPr="004B3CC9">
        <w:rPr>
          <w:rFonts w:ascii="Times New Roman" w:hAnsi="Times New Roman" w:cs="Times New Roman"/>
          <w:sz w:val="24"/>
          <w:szCs w:val="24"/>
        </w:rPr>
        <w:t>3.2</w:t>
      </w:r>
      <w:r w:rsidRPr="004B3CC9">
        <w:rPr>
          <w:rFonts w:ascii="Times New Roman" w:eastAsia="Calibri" w:hAnsi="Times New Roman" w:cs="Times New Roman"/>
          <w:sz w:val="24"/>
          <w:szCs w:val="24"/>
        </w:rPr>
        <w:t xml:space="preserve">, частью 11 статьи 4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D2697A" w:rsidRDefault="00D2697A" w:rsidP="004B3CC9">
      <w:pPr>
        <w:spacing w:after="0" w:line="240" w:lineRule="auto"/>
        <w:ind w:firstLine="851"/>
        <w:jc w:val="center"/>
        <w:rPr>
          <w:rFonts w:ascii="Times New Roman" w:hAnsi="Times New Roman" w:cs="Times New Roman"/>
          <w:sz w:val="24"/>
          <w:szCs w:val="24"/>
        </w:rPr>
      </w:pPr>
    </w:p>
    <w:p w:rsidR="00D2697A" w:rsidRDefault="00D2697A"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lastRenderedPageBreak/>
        <w:t xml:space="preserve">Внесение изменений в </w:t>
      </w:r>
      <w:r w:rsidRPr="004B3CC9">
        <w:rPr>
          <w:rFonts w:ascii="Times New Roman" w:eastAsia="Calibri" w:hAnsi="Times New Roman" w:cs="Times New Roman"/>
          <w:sz w:val="24"/>
          <w:szCs w:val="24"/>
        </w:rPr>
        <w:t>извещение о проведении аукциона и (или) документацию об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116. Изменения, вносимые </w:t>
      </w:r>
      <w:r w:rsidRPr="004B3CC9">
        <w:rPr>
          <w:rFonts w:ascii="Times New Roman" w:hAnsi="Times New Roman" w:cs="Times New Roman"/>
          <w:sz w:val="24"/>
          <w:szCs w:val="24"/>
        </w:rPr>
        <w:t xml:space="preserve">в </w:t>
      </w:r>
      <w:r w:rsidRPr="004B3CC9">
        <w:rPr>
          <w:rFonts w:ascii="Times New Roman" w:eastAsia="Calibri" w:hAnsi="Times New Roman" w:cs="Times New Roman"/>
          <w:sz w:val="24"/>
          <w:szCs w:val="24"/>
        </w:rPr>
        <w:t xml:space="preserve">извещение о проведении аукциона и (или) документацию об аукционе, размещаются заказчиком в соответствии с частью 11 статьи 4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Порядок подачи заявок на участие в аукционе</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117. Участник аукциона подает заявку на участие в аукционе </w:t>
      </w:r>
      <w:r w:rsidRPr="004B3CC9">
        <w:rPr>
          <w:rFonts w:ascii="Times New Roman" w:eastAsia="Calibri" w:hAnsi="Times New Roman" w:cs="Times New Roman"/>
          <w:sz w:val="24"/>
          <w:szCs w:val="24"/>
        </w:rPr>
        <w:t xml:space="preserve">в соответствии с требованиями частей 10 - 11 статьи </w:t>
      </w:r>
      <w:r w:rsidRPr="004B3CC9">
        <w:rPr>
          <w:rFonts w:ascii="Times New Roman" w:hAnsi="Times New Roman" w:cs="Times New Roman"/>
          <w:sz w:val="24"/>
          <w:szCs w:val="24"/>
        </w:rPr>
        <w:t>3.2</w:t>
      </w:r>
      <w:r w:rsidRPr="004B3CC9">
        <w:rPr>
          <w:rFonts w:ascii="Times New Roman" w:eastAsia="Calibri" w:hAnsi="Times New Roman" w:cs="Times New Roman"/>
          <w:sz w:val="24"/>
          <w:szCs w:val="24"/>
        </w:rPr>
        <w:t xml:space="preserve">, части 11 статьи 3.3 </w:t>
      </w:r>
      <w:r w:rsidRPr="004B3CC9">
        <w:rPr>
          <w:rFonts w:ascii="Times New Roman" w:hAnsi="Times New Roman" w:cs="Times New Roman"/>
          <w:sz w:val="24"/>
          <w:szCs w:val="24"/>
        </w:rPr>
        <w:t xml:space="preserve">Федерального закона </w:t>
      </w:r>
      <w:r w:rsidRPr="004B3CC9">
        <w:rPr>
          <w:rFonts w:ascii="Times New Roman" w:hAnsi="Times New Roman" w:cs="Times New Roman"/>
          <w:sz w:val="24"/>
          <w:szCs w:val="24"/>
        </w:rPr>
        <w:br w:type="textWrapping" w:clear="all"/>
        <w:t>№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118. Заявка на участие в аукционе состоит из двух частей.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119. Первая часть заявки на участие в аукционе должна содержать следующую информацию и документы:</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согласие участника аукциона на поставку товара, выполнение работы, оказание услуги на условиях, предусмотренных документацией об аукционе (такое согласие дается с применением программно-аппаратных средств электронной площадки);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2) согласие участника аукциона на выполнение работы на условиях, предусмотренных документацией об аукционе (такое согласие дается с применением программно-аппаратных средств электронной площадки), в случае включения в документацию об аукционе проектной документации;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при осуществлении закупки товара, в том числе поставляемого заказчику при выполнении закупаемых работ, оказании закупаемых услуг:</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указание (декларирование) наименования страны происхождения поставляемых товаров</w:t>
      </w:r>
      <w:r w:rsidRPr="004B3CC9">
        <w:rPr>
          <w:rFonts w:ascii="Times New Roman" w:hAnsi="Times New Roman" w:cs="Times New Roman"/>
          <w:sz w:val="24"/>
          <w:szCs w:val="24"/>
        </w:rPr>
        <w:t>, информацию и документы, определенные в соответствии с пунктом 2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 в случае установления запрета, ограничения, преимущества в соответствии с пунктом 1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конкретные показатели товара, соответствующие значениям, установленным в документации об аукционе,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документации об аукционе указания на товарный знак или в случае, если участник закупки предлагает товар, который имеет товарный знак, отличный от товарного знака, указанного в документации об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120. Участник аукциона несет ответственность за представление недостоверных сведений о стране происхождения товара, указанного в первой части заявки на участие в аукционе.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121. Вторая часть заявки на участие в аукционе должна содержать следующие документы и информацию:</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аукциона,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копии учредительных документов участника аукциона (для юридического лица), надлежащим образом заверенный перевод на русский язык учредительных </w:t>
      </w:r>
      <w:r w:rsidRPr="004B3CC9">
        <w:rPr>
          <w:rFonts w:ascii="Times New Roman" w:eastAsia="Calibri" w:hAnsi="Times New Roman" w:cs="Times New Roman"/>
          <w:sz w:val="24"/>
          <w:szCs w:val="24"/>
        </w:rPr>
        <w:lastRenderedPageBreak/>
        <w:t>документов юридического лица в соответствии с законодательством соответствующего государства (для иностранного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копию документа, подтверждающего полномочия лица действовать от имени участника аукциона, за исключением случаев подписания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индивидуальным предпринимателем, если участником аукциона является индивидуальный предприниматель;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аукциона является юридическое лицо;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копию документа, удостоверяющего личность участника аукциона в соответствии с законодательством Российской Федерации (для физического лица, не являющегося индивидуальным предпринимателем);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об аукционе.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 копии документов, подтверждающих соответствие участника аукциона требованиям к участникам такого аукциона, установленным заказчиком в документации об аукционе, в соответствии с подпунктом 1 пункта 34 настоящего Положения о закупке, за исключением случая, предусмотренного подпунктом «е» пункта 9 части 19.1 статьи 3.4 Федерального закона № 223-ФЗ, а также декларацию о соответствии участника аукциона требованиям, установленным в соответствии с пунктом 34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копию решения о согласии на совершение или о последующем одобрении крупных сделок по результатам аукциона от имени участника аукциона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аукциона заключение по результатам аукциона договора либо предоставление обеспечения заявки на участие в аукционе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4B3CC9" w:rsidRPr="004B3CC9" w:rsidRDefault="004B3CC9" w:rsidP="004B3CC9">
      <w:pPr>
        <w:spacing w:after="0" w:line="240" w:lineRule="auto"/>
        <w:ind w:firstLine="851"/>
        <w:jc w:val="both"/>
        <w:rPr>
          <w:rFonts w:ascii="Times New Roman" w:eastAsia="Calibri" w:hAnsi="Times New Roman" w:cs="Times New Roman"/>
          <w:sz w:val="24"/>
          <w:szCs w:val="24"/>
          <w:vertAlign w:val="superscript"/>
        </w:rPr>
      </w:pPr>
      <w:r w:rsidRPr="004B3CC9">
        <w:rPr>
          <w:rFonts w:ascii="Times New Roman" w:eastAsia="Calibri" w:hAnsi="Times New Roman" w:cs="Times New Roman"/>
          <w:sz w:val="24"/>
          <w:szCs w:val="24"/>
        </w:rPr>
        <w:t>10) информацию и документы об обеспечении заявки на участие в аукционе, если соответствующее требование предусмотрено извещением о проведении аукциона, документацией об аукционе.</w:t>
      </w:r>
      <w:r w:rsidRPr="004B3CC9">
        <w:rPr>
          <w:rFonts w:ascii="Times New Roman" w:eastAsia="Calibri" w:hAnsi="Times New Roman" w:cs="Times New Roman"/>
          <w:sz w:val="24"/>
          <w:szCs w:val="24"/>
          <w:vertAlign w:val="superscript"/>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122. В случае, если по окончании срока подачи заявок на участие в </w:t>
      </w:r>
      <w:r w:rsidRPr="004B3CC9">
        <w:rPr>
          <w:rFonts w:ascii="Times New Roman" w:hAnsi="Times New Roman" w:cs="Times New Roman"/>
          <w:sz w:val="24"/>
          <w:szCs w:val="24"/>
        </w:rPr>
        <w:t>аукционе</w:t>
      </w:r>
      <w:r w:rsidRPr="004B3CC9">
        <w:rPr>
          <w:rFonts w:ascii="Times New Roman" w:eastAsia="Calibri" w:hAnsi="Times New Roman" w:cs="Times New Roman"/>
          <w:sz w:val="24"/>
          <w:szCs w:val="24"/>
        </w:rPr>
        <w:t xml:space="preserve"> подана только одна заявка или не подано ни одной заявки, такой </w:t>
      </w:r>
      <w:r w:rsidRPr="004B3CC9">
        <w:rPr>
          <w:rFonts w:ascii="Times New Roman" w:hAnsi="Times New Roman" w:cs="Times New Roman"/>
          <w:sz w:val="24"/>
          <w:szCs w:val="24"/>
        </w:rPr>
        <w:t>аукцион</w:t>
      </w:r>
      <w:r w:rsidRPr="004B3CC9">
        <w:rPr>
          <w:rFonts w:ascii="Times New Roman" w:eastAsia="Calibri" w:hAnsi="Times New Roman" w:cs="Times New Roman"/>
          <w:sz w:val="24"/>
          <w:szCs w:val="24"/>
        </w:rPr>
        <w:t xml:space="preserve"> признается несостоявшимся. </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D2697A" w:rsidRDefault="00D2697A" w:rsidP="004B3CC9">
      <w:pPr>
        <w:spacing w:after="0" w:line="240" w:lineRule="auto"/>
        <w:ind w:firstLine="851"/>
        <w:jc w:val="center"/>
        <w:rPr>
          <w:rFonts w:ascii="Times New Roman" w:hAnsi="Times New Roman" w:cs="Times New Roman"/>
          <w:sz w:val="24"/>
          <w:szCs w:val="24"/>
        </w:rPr>
      </w:pPr>
    </w:p>
    <w:p w:rsidR="00D2697A" w:rsidRDefault="00D2697A" w:rsidP="004B3CC9">
      <w:pPr>
        <w:spacing w:after="0" w:line="240" w:lineRule="auto"/>
        <w:ind w:firstLine="851"/>
        <w:jc w:val="center"/>
        <w:rPr>
          <w:rFonts w:ascii="Times New Roman" w:hAnsi="Times New Roman" w:cs="Times New Roman"/>
          <w:sz w:val="24"/>
          <w:szCs w:val="24"/>
        </w:rPr>
      </w:pPr>
    </w:p>
    <w:p w:rsidR="00D2697A" w:rsidRDefault="00D2697A"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lastRenderedPageBreak/>
        <w:t>Порядок рассмотрение первых частей заявок на участие в аукционе</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123. Комиссией проверяются первые части заявок на участие в аукционе, содержащие информацию, предусмотренную пунктом 119 настоящего Положения о закупке, на соответствие требованиям, установленным документацией о таком аукционе в отношении закупаемых товаров, работ, услуг.</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124. Срок рассмотрения первых частей заявок на участие в аукционе не может превышать трех рабочих дней с даты окончания срока подачи указанных заявок.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125. </w:t>
      </w:r>
      <w:r w:rsidRPr="004B3CC9">
        <w:rPr>
          <w:rFonts w:ascii="Times New Roman" w:hAnsi="Times New Roman" w:cs="Times New Roman"/>
          <w:sz w:val="24"/>
          <w:szCs w:val="24"/>
        </w:rPr>
        <w:t>В случае установления запрета, ограничения, преимущества в соответствии с пунктом 1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 заявка на участие в аукционе, в первой части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 рассматривается как содержащая предложение о поставке иностранного товара.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126. По результатам рассмотрения первых частей заявок на участие в аукционе, содержащих информацию, предусмотренную пунктом 119 настоящего Положения о закупке, комиссией принимается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127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1" w:name="Par4"/>
      <w:bookmarkEnd w:id="1"/>
      <w:r w:rsidRPr="004B3CC9">
        <w:rPr>
          <w:rFonts w:ascii="Times New Roman" w:eastAsia="Calibri" w:hAnsi="Times New Roman" w:cs="Times New Roman"/>
          <w:sz w:val="24"/>
          <w:szCs w:val="24"/>
        </w:rPr>
        <w:t>127. Участник аукциона не допускается к участию в нем в случаях:</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2" w:name="Par8"/>
      <w:bookmarkEnd w:id="2"/>
      <w:r w:rsidRPr="004B3CC9">
        <w:rPr>
          <w:rFonts w:ascii="Times New Roman" w:eastAsia="Calibri" w:hAnsi="Times New Roman" w:cs="Times New Roman"/>
          <w:sz w:val="24"/>
          <w:szCs w:val="24"/>
        </w:rPr>
        <w:t>1) непредставления документов и(или) информации, установленных и предусмотренных пунктом 119 настоящего Положения о закупке, или предоставления недостоверной информации;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несоответствия документов и(или) информации, установленных и предусмотренных пунктом 119 настоящего Положения о закупке, требованиям документации о таком аукционе;</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предусмотренных пунктами 71, 72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128. Результаты рассмотрения первых частей заявок на участие в аукционе фиксируются в протоколе рассмотрения первых частей заявок на участие в таком аукционе, подписываемом всеми присутствующими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D2697A"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129. Протокол рассмотрения первых частей заявок на участие в аукционе должен содержать следующие сведения: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дату подписания протокола;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количество поданных на участие в аукционе (этапе аукциона) заявок, а также дату и время регистрации каждой такой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результаты рассмотрения заявок на участие в аукционе (в случае, если этапом аукциона предусмотрена возможность рассмотрения и отклонения таких заявок) с указанием в том числе: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количества заявок на участие в аукционе, которые отклонены;</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оснований отклонения каждой заявки на участие в аукционе с указанием положений документации об аукционе, которым не соответствует такая заявка;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результаты оценки заявок на участие в аукционе с указанием итогового решения комиссии о соответствии таких заявок требованиям документации об аукционе, а также о присвоении таким заявкам значения по каждому из предусмотренных критериев оценки таких заявок (в случае, если этапом аукциона предусмотрена оценка таких заявок);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причины, по которым аукцион признан несостоявшимся,</w:t>
      </w:r>
      <w:r w:rsidR="00D2697A">
        <w:rPr>
          <w:rFonts w:ascii="Times New Roman" w:eastAsia="Calibri" w:hAnsi="Times New Roman" w:cs="Times New Roman"/>
          <w:sz w:val="24"/>
          <w:szCs w:val="24"/>
        </w:rPr>
        <w:t xml:space="preserve"> в случае признания его таковым.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130. В случае, если 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D2697A" w:rsidRDefault="00D2697A"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Порядок проведения аукциона</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131. В аукционе могут участвовать только допущенные к участию в таком аукционе его участники.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132. Аукцион проводится на электронной площадке в день, указанный в документации об аукционе и определенный с учетом пункта 133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133. Днем проведения аукциона является рабочий день, следующий за датой окончания срока рассмотрения первых частей заявок на участие в таком аукционе.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134. Аукцион проводится в порядке, установленном настоящим разделом путем снижения НМЦД либо цены единицы товара, работы, услуги, указанной в извещении о проведении такого аукциона, на установленный в документации об аукционе «шаг аукциона».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135. «Шаг аукциона» составляет от 0,5 процента до 5 процентов НМЦД.</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136. При проведении аукциона его участники подают предложения о цене договора либо о цене единицы товара, работы, услуги, предусматривающие снижение текущего минимального предложения о цене договора либо о цене единицы товара, работы, услуги на величину в пределах «шага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137. При проведении аукциона любой его участник также вправе подать предложение о цене договора либо о цене единицы товара, работы, услуги независимо от «шага аукциона» при условии соблюдения требований, предусмотренных пунктом 138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138. При проведении аукциона его участники подают предложения о цене договора либо о цене единицы товара, работы, услуги с учетом следующих требований: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3" w:name="Par3"/>
      <w:bookmarkEnd w:id="3"/>
      <w:r w:rsidRPr="004B3CC9">
        <w:rPr>
          <w:rFonts w:ascii="Times New Roman" w:eastAsia="Calibri" w:hAnsi="Times New Roman" w:cs="Times New Roman"/>
          <w:sz w:val="24"/>
          <w:szCs w:val="24"/>
        </w:rPr>
        <w:t>1) участник такого аукциона не вправе подать предложение о цене договора либо о цене единицы товара, работы, услуги, равное ранее поданному этим участником предложению о цене договора либо о цене единицы товара, работы, услуги или большее чем оно, а также предложение о цене договора либо о цене единицы товара, работы, услуги, равное нулю;</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участник такого аукциона не вправе подать предложение о цене договора либо о цене единицы товара, работы, услуги, которое ниже, чем текущее минимальное предложение о цене договора либо о цене единицы товара, работы, услуги, сниженное в пределах «шага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4" w:name="Par5"/>
      <w:bookmarkEnd w:id="4"/>
      <w:r w:rsidRPr="004B3CC9">
        <w:rPr>
          <w:rFonts w:ascii="Times New Roman" w:eastAsia="Calibri" w:hAnsi="Times New Roman" w:cs="Times New Roman"/>
          <w:sz w:val="24"/>
          <w:szCs w:val="24"/>
        </w:rPr>
        <w:t>3) участник такого аукциона не вправе подать предложение о цене договора, которое ниже, чем текущее минимальное предложение о цене договора либо о цене единицы товара, работы, услуги в случае, если оно подано таким участником аукциона</w:t>
      </w:r>
      <w:bookmarkStart w:id="5" w:name="Par7"/>
      <w:bookmarkStart w:id="6" w:name="Par10"/>
      <w:bookmarkEnd w:id="5"/>
      <w:bookmarkEnd w:id="6"/>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4) участник такого аукциона подает предложения о цене договора, предусматривающие повышение текущего минимального предложения о цене договора либо о цене единицы товара, работы, услуги на величину в пределах «шага аукциона», </w:t>
      </w:r>
      <w:r w:rsidRPr="004B3CC9">
        <w:rPr>
          <w:rFonts w:ascii="Times New Roman" w:eastAsia="Calibri" w:hAnsi="Times New Roman" w:cs="Times New Roman"/>
          <w:bCs/>
          <w:sz w:val="24"/>
          <w:szCs w:val="24"/>
        </w:rPr>
        <w:t xml:space="preserve">если при проведении аукциона цена договора </w:t>
      </w:r>
      <w:r w:rsidRPr="004B3CC9">
        <w:rPr>
          <w:rFonts w:ascii="Times New Roman" w:eastAsia="Calibri" w:hAnsi="Times New Roman" w:cs="Times New Roman"/>
          <w:sz w:val="24"/>
          <w:szCs w:val="24"/>
        </w:rPr>
        <w:t>либо цена единицы товара, работы, услуги</w:t>
      </w:r>
      <w:r w:rsidRPr="004B3CC9">
        <w:rPr>
          <w:rFonts w:ascii="Times New Roman" w:eastAsia="Calibri" w:hAnsi="Times New Roman" w:cs="Times New Roman"/>
          <w:bCs/>
          <w:sz w:val="24"/>
          <w:szCs w:val="24"/>
        </w:rPr>
        <w:t xml:space="preserve"> снижена до нуля и аукцион проводится на право заключить договор, наиболее высокую цену договора </w:t>
      </w:r>
      <w:r w:rsidRPr="004B3CC9">
        <w:rPr>
          <w:rFonts w:ascii="Times New Roman" w:eastAsia="Calibri" w:hAnsi="Times New Roman" w:cs="Times New Roman"/>
          <w:sz w:val="24"/>
          <w:szCs w:val="24"/>
        </w:rPr>
        <w:t xml:space="preserve">либо </w:t>
      </w:r>
      <w:r w:rsidRPr="004B3CC9">
        <w:rPr>
          <w:rFonts w:ascii="Times New Roman" w:eastAsia="Calibri" w:hAnsi="Times New Roman" w:cs="Times New Roman"/>
          <w:bCs/>
          <w:sz w:val="24"/>
          <w:szCs w:val="24"/>
        </w:rPr>
        <w:t xml:space="preserve">наиболее высокую </w:t>
      </w:r>
      <w:r w:rsidRPr="004B3CC9">
        <w:rPr>
          <w:rFonts w:ascii="Times New Roman" w:eastAsia="Calibri" w:hAnsi="Times New Roman" w:cs="Times New Roman"/>
          <w:sz w:val="24"/>
          <w:szCs w:val="24"/>
        </w:rPr>
        <w:t>цену единицы товара, работы, услуги</w:t>
      </w:r>
      <w:r w:rsidRPr="004B3CC9">
        <w:rPr>
          <w:rFonts w:ascii="Times New Roman" w:eastAsia="Calibri" w:hAnsi="Times New Roman" w:cs="Times New Roman"/>
          <w:bCs/>
          <w:sz w:val="24"/>
          <w:szCs w:val="24"/>
        </w:rPr>
        <w:t>.</w:t>
      </w:r>
      <w:r w:rsidRPr="004B3CC9">
        <w:rPr>
          <w:rFonts w:ascii="Times New Roman" w:eastAsia="Calibri" w:hAnsi="Times New Roman" w:cs="Times New Roman"/>
          <w:sz w:val="24"/>
          <w:szCs w:val="24"/>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139. В случае, если участником аукциона предложена цена договора либо цена единицы товара, работы, услуги, равная цене, предложенной другим участником такого аукциона, лучшим признается предложение о цене договора либо цене единицы товара, работы, услуги, поступившее раньше.</w:t>
      </w:r>
      <w:bookmarkStart w:id="7" w:name="Par14"/>
      <w:bookmarkEnd w:id="7"/>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140. В случае, если после начала проведения аукциона ни один из его участников не подал предложение о цене договора либо о цене единицы товара, работы, услуги в соответствии с пунктом 136 настоящего Положения о закупке, такой аукцион признается несостоявшимся. </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Порядок рассмотрения вторых частей заявок на участие в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141. Комиссией рассматриваются вторые части заявок на участие в аукционе, информация и документы, в части соответствия их требованиям, установленным документацией о таком аукционе.</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142. Оценка и сопоставление заявок на участие в аукционе,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3.1-4 Федерального закона № 223-ФЗ в случае 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143. Срок рассмотрения вторых частей заявок на участие в аукционе не может превышать три рабочих дня с даты размещения на электронной площадке протокола проведения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144. Комиссией на основании результатов рассмотрения вторых частей заявок на участие в аукционе принимается решение о соответствии или о несоответствии вторых частей заявок требованиям, установленным документацией о таком аукционе, в порядке и по основаниям, которые предусмотрены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145. Комиссией рассматриваются вторые части заявок на участие в аукционе до принятия решения о соответствии пяти таких заявок требованиям, установленным документацией о таком аукционе. Рассмотрение данных заявок начинается с заявки на участие в таком аукционе, поданной его участником, предложившим наиболее низкую цену договора либо наиболее низкую цену единицы товара, работы, услуги, и осуществляется с учетом ранжирования данных заявок в соответствии с протоколом проведения аукциона.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146. Вторая часть заявки на участие в аукционе признается несоответствующей требованиям, установленным документацией о таком аукционе, в случае: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непредоставления документов и (или) информации, установленных документацией об аукционе и предусмотренных пунктом 121 настоящего Положения о закупке, либо несоответствия указанных документов и (или) информации требованиям, установленным документацией о таком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наличия в документах и (или) информации, установленных документацией об аукционе и предусмотренных пунктом 121 настоящего Положения о закупке, недостоверной информации на дату и время окончания срока подачи заявок на участие в таком 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несоответствия участника аукциона требованиям, установленным документацией об аукционе, в соответствии с пунктом 34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147. Результаты рассмотрения вторых частей заявок на участие в аукционе фиксируются в итоговом протоколе, подписываемом всеми присутствующими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149. Итоговый протокол должен содержать сведения, </w:t>
      </w:r>
      <w:r w:rsidRPr="004B3CC9">
        <w:rPr>
          <w:rFonts w:ascii="Times New Roman" w:hAnsi="Times New Roman" w:cs="Times New Roman"/>
          <w:sz w:val="24"/>
          <w:szCs w:val="24"/>
        </w:rPr>
        <w:t xml:space="preserve">предусмотренные частью 14 статьи 3.2  </w:t>
      </w:r>
      <w:r w:rsidRPr="004B3CC9">
        <w:rPr>
          <w:rFonts w:ascii="Times New Roman" w:eastAsia="Calibri" w:hAnsi="Times New Roman" w:cs="Times New Roman"/>
          <w:sz w:val="24"/>
          <w:szCs w:val="24"/>
        </w:rPr>
        <w:t>Федерального закона № 223-ФЗ,</w:t>
      </w:r>
      <w:r w:rsidRPr="004B3CC9">
        <w:rPr>
          <w:rFonts w:ascii="Times New Roman" w:hAnsi="Times New Roman" w:cs="Times New Roman"/>
          <w:sz w:val="24"/>
          <w:szCs w:val="24"/>
        </w:rPr>
        <w:t xml:space="preserve"> а также сведения о количестве, </w:t>
      </w:r>
      <w:r w:rsidRPr="004B3CC9">
        <w:rPr>
          <w:rFonts w:ascii="Times New Roman" w:eastAsia="Calibri" w:hAnsi="Times New Roman" w:cs="Times New Roman"/>
          <w:sz w:val="24"/>
          <w:szCs w:val="24"/>
        </w:rPr>
        <w:t>объеме, цене закупаемых товаров, работ, услуг, сроке исполнения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150. Победителем аукциона признается участник закупки в соответствии с частью 18 статьи </w:t>
      </w:r>
      <w:r w:rsidRPr="004B3CC9">
        <w:rPr>
          <w:rFonts w:ascii="Times New Roman" w:hAnsi="Times New Roman" w:cs="Times New Roman"/>
          <w:sz w:val="24"/>
          <w:szCs w:val="24"/>
        </w:rPr>
        <w:t xml:space="preserve">3.2 </w:t>
      </w:r>
      <w:r w:rsidRPr="004B3CC9">
        <w:rPr>
          <w:rFonts w:ascii="Times New Roman" w:eastAsia="Calibri" w:hAnsi="Times New Roman" w:cs="Times New Roman"/>
          <w:sz w:val="24"/>
          <w:szCs w:val="24"/>
        </w:rPr>
        <w:t xml:space="preserve">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150. В случае, если комиссией принято решение о несоответствии требованиям, установленным документацией об аукционе всех вторых частей заявок или о соответствии указанным требованиям только одной второй части заявки, такой аукцион признается несостоявшимся.</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Условия применения и порядок проведения закрытого аукциона</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151. Закрытый аукцион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152. Проведение закрытого аукциона осуществляется в порядке, установленном статьей 3.2  Федерального закона № 223-ФЗ, с учетом особенностей, предусмотренных статьей 3.5 Федерального закона № 223-ФЗ, с применением настоящего Положения о закупке. </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Заключение договора по результатам проведения аукциона</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153. При проведении аукциона, который проводится путем снижения НМЦД, указанной в извещении о проведении аукциона, на «шаг», установленный в документации об аукционе, 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с учетом требований статьи 3.1-4 Федерального закона № 223-ФЗ в случае 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154.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об аукционе, цены договора и (или) цены единицы товара, работы, услуги, предложенной победителем такого аукциона, с которым заключается договор, информации о товаре (товарном знаке и (или) конкретных показателях товара).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155. В течение пяти дней с даты размещения заказчиком на электронной площадке проекта договора победителем аукциона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либо размещается протокол разногласий, предусмотренный пунктом 156 настоящего Положения о закупке.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156. В течение пяти дней с даты размещения заказчиком на электронной площадке проекта договора победителем аукциона, с которым заключается договор, в случае наличия разногласий по проекту договора, размещенному в соответствии с пунктом 155 настоящего Положения о закупке, размещается на электронной площадке </w:t>
      </w:r>
      <w:r w:rsidRPr="004B3CC9">
        <w:rPr>
          <w:rFonts w:ascii="Times New Roman" w:eastAsia="Calibri" w:hAnsi="Times New Roman" w:cs="Times New Roman"/>
          <w:sz w:val="24"/>
          <w:szCs w:val="24"/>
        </w:rPr>
        <w:lastRenderedPageBreak/>
        <w:t>протокол разногласий, подписанный электронной подписью лица, имеющего право действовать от имени победителя аукциона. Указанный протокол может быть размещен на электронной площадке в отношении соответствующего договора не более чем один раз. При этом победителем аукциона, с которым заключается договор, указываются в протоколе разногласий замечания к положениям проекта договора, не соответствующим документации об аукционе и своей заявке на участие в аукционе, с указанием соответствующих положений данных документов.</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157. В течение трех рабочих дней с даты размещения победителем аукциона на электронной площадке в соответствии с пунктом 156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допускается при условии, что такой победитель разместил на электронной площадке протокол разногласий в соответствии с пунктом 156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158. В течение трех рабочих дней с даты размещения заказчиком на электронной площадке документов, предусмотренных пунктом 157 настоящего Положения о закупке, победителем аукциона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подписанный электронной подписью указанного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8" w:name="Par6"/>
      <w:bookmarkEnd w:id="8"/>
      <w:r w:rsidRPr="004B3CC9">
        <w:rPr>
          <w:rFonts w:ascii="Times New Roman" w:eastAsia="Calibri" w:hAnsi="Times New Roman" w:cs="Times New Roman"/>
          <w:sz w:val="24"/>
          <w:szCs w:val="24"/>
        </w:rPr>
        <w:t>159.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аукциона, и предоставления таким победителем соответствующего требованиям извещения о проведении аукциона и документации об аукционе обеспечения исполнения 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160. Е</w:t>
      </w:r>
      <w:r w:rsidRPr="004B3CC9">
        <w:rPr>
          <w:rFonts w:ascii="Times New Roman" w:eastAsia="Calibri" w:hAnsi="Times New Roman" w:cs="Times New Roman"/>
          <w:bCs/>
          <w:sz w:val="24"/>
          <w:szCs w:val="24"/>
        </w:rPr>
        <w:t xml:space="preserve">сли при проведении аукциона цена договора снижена до нуля и аукцион проводится на право заключить договор, такой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победителем аукциона, с которым заключается договор, денежных средств в размере предложенной таким победителем цены на право заключить договор, а также </w:t>
      </w:r>
      <w:r w:rsidRPr="004B3CC9">
        <w:rPr>
          <w:rFonts w:ascii="Times New Roman" w:eastAsia="Calibri" w:hAnsi="Times New Roman" w:cs="Times New Roman"/>
          <w:sz w:val="24"/>
          <w:szCs w:val="24"/>
        </w:rPr>
        <w:t>предоставление обеспечения исполнения договора, е</w:t>
      </w:r>
      <w:r w:rsidRPr="004B3CC9">
        <w:rPr>
          <w:rFonts w:ascii="Times New Roman" w:hAnsi="Times New Roman" w:cs="Times New Roman"/>
          <w:sz w:val="24"/>
          <w:szCs w:val="24"/>
        </w:rPr>
        <w:t xml:space="preserve">сли заказчиком было установлено такое требование в извещении о проведении аукциона и документации об </w:t>
      </w:r>
      <w:r w:rsidRPr="004B3CC9">
        <w:rPr>
          <w:rFonts w:ascii="Times New Roman" w:eastAsia="Calibri" w:hAnsi="Times New Roman" w:cs="Times New Roman"/>
          <w:sz w:val="24"/>
          <w:szCs w:val="24"/>
        </w:rPr>
        <w:t>аукционе.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161. Со дня размещения на электронной площадке предусмотренного пунктом 159 настоящего Положения о закупке и подписанного заказчиком договора он считается заключенным.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162. Договор по результатам проведения аукциона заключается в соответствии со сроками, предусмотренными частью 15 статьи </w:t>
      </w:r>
      <w:r w:rsidRPr="004B3CC9">
        <w:rPr>
          <w:rFonts w:ascii="Times New Roman" w:hAnsi="Times New Roman" w:cs="Times New Roman"/>
          <w:sz w:val="24"/>
          <w:szCs w:val="24"/>
        </w:rPr>
        <w:t xml:space="preserve">3.2  </w:t>
      </w:r>
      <w:r w:rsidRPr="004B3CC9">
        <w:rPr>
          <w:rFonts w:ascii="Times New Roman" w:eastAsia="Calibri" w:hAnsi="Times New Roman" w:cs="Times New Roman"/>
          <w:sz w:val="24"/>
          <w:szCs w:val="24"/>
        </w:rPr>
        <w:t>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9" w:name="Par12"/>
      <w:bookmarkEnd w:id="9"/>
      <w:r w:rsidRPr="004B3CC9">
        <w:rPr>
          <w:rFonts w:ascii="Times New Roman" w:eastAsia="Calibri" w:hAnsi="Times New Roman" w:cs="Times New Roman"/>
          <w:sz w:val="24"/>
          <w:szCs w:val="24"/>
        </w:rPr>
        <w:t xml:space="preserve">163. Победитель аукциона признается заказчиком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аукциона уклонившимся от заключения договора, составляется и размещается на электронной площадке протокол о признании такого </w:t>
      </w:r>
      <w:r w:rsidRPr="004B3CC9">
        <w:rPr>
          <w:rFonts w:ascii="Times New Roman" w:eastAsia="Calibri" w:hAnsi="Times New Roman" w:cs="Times New Roman"/>
          <w:sz w:val="24"/>
          <w:szCs w:val="24"/>
        </w:rPr>
        <w:lastRenderedPageBreak/>
        <w:t>победителя уклонившимся от заключения договора. Аукцион признается не состоявшимся в случае, если победитель аукциона уклонился от заключения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если победитель аукциона признан уклонившимся от заключения договора, заказчик вправе заключить договор с участником аукциона, заявке которого в соответствии с итоговым протоколом присвоен второй порядковый номер,</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в соответствии с подпунктом 1 пункта 233 настоящего Положения о закупке в порядке, определенном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отказа от заключения договора участника аукциона, заявке которого в соответствии с итоговым протоколом присвоен второй порядковый номер, заказчик вправе заключить договор с участником аукциона, заявке которого присвоен третий порядковый номер или последующие порядковые номера, либо провести закупку повторно.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10" w:name="Par13"/>
      <w:bookmarkEnd w:id="10"/>
      <w:r w:rsidRPr="004B3CC9">
        <w:rPr>
          <w:rFonts w:ascii="Times New Roman" w:eastAsia="Calibri" w:hAnsi="Times New Roman" w:cs="Times New Roman"/>
          <w:sz w:val="24"/>
          <w:szCs w:val="24"/>
        </w:rPr>
        <w:t>164.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указанная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vertAlign w:val="superscript"/>
        </w:rPr>
      </w:pPr>
      <w:r w:rsidRPr="004B3CC9">
        <w:rPr>
          <w:rFonts w:ascii="Times New Roman" w:eastAsia="Calibri" w:hAnsi="Times New Roman" w:cs="Times New Roman"/>
          <w:sz w:val="24"/>
          <w:szCs w:val="24"/>
        </w:rPr>
        <w:t>Последствия признания аукциона несостоявшимся</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165. В случае, если аукцион признан не состоявшимся по основанию, предусмотренному пунктом 122 настоящего Положения о закупке в связи с тем, что по окончании срока подачи заявок на участие в аукционе подана только одна заявка: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в течение трех рабочих дней с даты получения от оператора электронной площадки единственной заявки на участие в аукционе комиссией рассматривается данная заявка на предмет соответствия требованиям документации о таком аукционе, результаты рассмотрения всех частей единственной заявки на участие в таком аукционе фиксируются в итоговом протоколе, подписываемом всеми присутствующими на заседании членами комиссии;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договор заключается с участником аукциона, подавшим единственную заявку на участие в нем, если данный участник и поданная им заявка на участие в таком аукционе признаны соответствующими требованиям документации об аукционе,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166.</w:t>
      </w:r>
      <w:r w:rsidRPr="004B3CC9">
        <w:rPr>
          <w:rFonts w:ascii="Times New Roman" w:eastAsia="Calibri" w:hAnsi="Times New Roman" w:cs="Times New Roman"/>
          <w:sz w:val="24"/>
          <w:szCs w:val="24"/>
        </w:rPr>
        <w:t xml:space="preserve"> В случае, если аукцион признан не состоявшимся по основанию, предусмотренному пунктом 130 настоящего Положения о закупке в связи с тем, что по результатам рассмотрения первых частей заявок на участие в аукционе комиссией принято решение о признании только одного участника закупки, подавшего заявку на участие в таком аукционе, его участником: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в течение трех рабочих дней с даты получения от оператора электронной площадки второй части заявки на участие в аукционе комиссией рассматривается данная заявка, информация и документы, в части соответствия их требованиям, установленным документацией о таком аукционе, результаты рассмотрения второй части заявки на </w:t>
      </w:r>
      <w:r w:rsidRPr="004B3CC9">
        <w:rPr>
          <w:rFonts w:ascii="Times New Roman" w:eastAsia="Calibri" w:hAnsi="Times New Roman" w:cs="Times New Roman"/>
          <w:sz w:val="24"/>
          <w:szCs w:val="24"/>
        </w:rPr>
        <w:lastRenderedPageBreak/>
        <w:t>участие в таком аукционе фиксируются в итоговом протоколе, подписываемом всеми присутствующими на заседании членами комиссии;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договор заключается с участником аукциона, если этот участник и вторая часть заявки на участие в таком аукционе признаны соответствующими требованиям документации об аукционе, в соответствии с подпунктом 1 пункта 233 настоящего Положения о закупке в порядке, установленном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167. В случае, если аукцион признан не состоявшимся по основанию, предусмотренному пунктом 150 настоящего Положения о закупке в связи с тем, что комиссией принято решение о соответствии требованиям, установленным документацией об аукционе только одной второй части заявки договор заключается с участником аукциона,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hAnsi="Times New Roman" w:cs="Times New Roman"/>
          <w:sz w:val="24"/>
          <w:szCs w:val="24"/>
          <w:vertAlign w:val="superscript"/>
        </w:rPr>
      </w:pPr>
      <w:r w:rsidRPr="004B3CC9">
        <w:rPr>
          <w:rFonts w:ascii="Times New Roman" w:hAnsi="Times New Roman" w:cs="Times New Roman"/>
          <w:sz w:val="24"/>
          <w:szCs w:val="24"/>
        </w:rPr>
        <w:t xml:space="preserve">168. Договор заключается с единственным поставщиком (исполнителем, подрядчиком) в соответствии с подпунктом 1 пункта </w:t>
      </w:r>
      <w:r w:rsidRPr="004B3CC9">
        <w:rPr>
          <w:rFonts w:ascii="Times New Roman" w:eastAsia="Calibri" w:hAnsi="Times New Roman" w:cs="Times New Roman"/>
          <w:sz w:val="24"/>
          <w:szCs w:val="24"/>
        </w:rPr>
        <w:t>233</w:t>
      </w:r>
      <w:r w:rsidRPr="004B3CC9">
        <w:rPr>
          <w:rFonts w:ascii="Times New Roman" w:hAnsi="Times New Roman" w:cs="Times New Roman"/>
          <w:sz w:val="24"/>
          <w:szCs w:val="24"/>
        </w:rPr>
        <w:t xml:space="preserve"> настоящего Положения о закупке в случае, если аукцион признан не состоявшимся, по основаниям, предусмотренным: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1) пунктом 122 настоящего Положения о закупке в связи с тем, что по окончании </w:t>
      </w:r>
      <w:r w:rsidRPr="004B3CC9">
        <w:rPr>
          <w:rFonts w:ascii="Times New Roman" w:eastAsia="Calibri" w:hAnsi="Times New Roman" w:cs="Times New Roman"/>
          <w:sz w:val="24"/>
          <w:szCs w:val="24"/>
        </w:rPr>
        <w:t>срока подачи заявок на участие в аукционе не подано ни одной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w:t>
      </w:r>
      <w:r w:rsidRPr="004B3CC9">
        <w:rPr>
          <w:rFonts w:ascii="Times New Roman" w:hAnsi="Times New Roman" w:cs="Times New Roman"/>
          <w:sz w:val="24"/>
          <w:szCs w:val="24"/>
        </w:rPr>
        <w:t xml:space="preserve">пунктом 130 настоящего Положения о закупке в связи, что </w:t>
      </w:r>
      <w:r w:rsidRPr="004B3CC9">
        <w:rPr>
          <w:rFonts w:ascii="Times New Roman" w:eastAsia="Calibri" w:hAnsi="Times New Roman" w:cs="Times New Roman"/>
          <w:sz w:val="24"/>
          <w:szCs w:val="24"/>
        </w:rPr>
        <w:t>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w:t>
      </w:r>
      <w:r w:rsidRPr="004B3CC9">
        <w:rPr>
          <w:rFonts w:ascii="Times New Roman" w:hAnsi="Times New Roman" w:cs="Times New Roman"/>
          <w:sz w:val="24"/>
          <w:szCs w:val="24"/>
        </w:rPr>
        <w:t xml:space="preserve">пунктом 140 настоящего Положения о закупке, в связи с тем, что </w:t>
      </w:r>
      <w:r w:rsidRPr="004B3CC9">
        <w:rPr>
          <w:rFonts w:ascii="Times New Roman" w:eastAsia="Calibri" w:hAnsi="Times New Roman" w:cs="Times New Roman"/>
          <w:sz w:val="24"/>
          <w:szCs w:val="24"/>
        </w:rPr>
        <w:t>после начала проведения аукциона ни один из его участников не подал предложение о цене договора либо о цене единицы товара, работы,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4) </w:t>
      </w:r>
      <w:r w:rsidRPr="004B3CC9">
        <w:rPr>
          <w:rFonts w:ascii="Times New Roman" w:hAnsi="Times New Roman" w:cs="Times New Roman"/>
          <w:sz w:val="24"/>
          <w:szCs w:val="24"/>
        </w:rPr>
        <w:t xml:space="preserve">пунктом 150 настоящего Положения о закупке, в связи с тем, что </w:t>
      </w:r>
      <w:r w:rsidRPr="004B3CC9">
        <w:rPr>
          <w:rFonts w:ascii="Times New Roman" w:eastAsia="Calibri" w:hAnsi="Times New Roman" w:cs="Times New Roman"/>
          <w:sz w:val="24"/>
          <w:szCs w:val="24"/>
        </w:rPr>
        <w:t>комиссией принято решение о несоответствии требованиям, установленным документацией об аукционе, всех вторых частей заявок на участие в нем;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5) пунктом 163 </w:t>
      </w:r>
      <w:r w:rsidRPr="004B3CC9">
        <w:rPr>
          <w:rFonts w:ascii="Times New Roman" w:hAnsi="Times New Roman" w:cs="Times New Roman"/>
          <w:sz w:val="24"/>
          <w:szCs w:val="24"/>
        </w:rPr>
        <w:t xml:space="preserve">настоящего Положения о закупке, в связи с тем, что </w:t>
      </w:r>
      <w:r w:rsidRPr="004B3CC9">
        <w:rPr>
          <w:rFonts w:ascii="Times New Roman" w:eastAsia="Calibri" w:hAnsi="Times New Roman" w:cs="Times New Roman"/>
          <w:sz w:val="24"/>
          <w:szCs w:val="24"/>
        </w:rPr>
        <w:t>победитель аукциона уклонился от заключения договора и в итоговом протоколе отсутствуют заявки иных участников аукциона.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 xml:space="preserve">4. </w:t>
      </w:r>
      <w:bookmarkStart w:id="11" w:name="_Toc390071060"/>
      <w:r w:rsidRPr="004B3CC9">
        <w:rPr>
          <w:rFonts w:ascii="Times New Roman" w:hAnsi="Times New Roman" w:cs="Times New Roman"/>
          <w:sz w:val="24"/>
          <w:szCs w:val="24"/>
        </w:rPr>
        <w:t>Определение поставщика (исполнителя, подрядчика) путем проведения запроса котировок</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Проведение запроса котировок</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169. Заказчиком осуществляются закупки путем проведения запроса котировок в </w:t>
      </w:r>
      <w:r w:rsidR="00D2697A">
        <w:rPr>
          <w:rFonts w:ascii="Times New Roman" w:eastAsia="Calibri" w:hAnsi="Times New Roman" w:cs="Times New Roman"/>
          <w:sz w:val="24"/>
          <w:szCs w:val="24"/>
        </w:rPr>
        <w:t>случае, если НМЦД не превышает 5 000 000 (пять миллионов) рублей</w:t>
      </w:r>
      <w:r w:rsidRPr="004B3CC9">
        <w:rPr>
          <w:rFonts w:ascii="Times New Roman" w:eastAsia="Calibri" w:hAnsi="Times New Roman" w:cs="Times New Roman"/>
          <w:sz w:val="24"/>
          <w:szCs w:val="24"/>
        </w:rPr>
        <w:t xml:space="preserve">. </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Извещение о проведении запроса котировок</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170. Извещение о проведении запроса котировок размещается заказчиком в единой информационной системе в соответствии со сроками, установленными частью 21 статьи </w:t>
      </w:r>
      <w:r w:rsidRPr="004B3CC9">
        <w:rPr>
          <w:rFonts w:ascii="Times New Roman" w:hAnsi="Times New Roman" w:cs="Times New Roman"/>
          <w:sz w:val="24"/>
          <w:szCs w:val="24"/>
        </w:rPr>
        <w:t xml:space="preserve">3.2  </w:t>
      </w:r>
      <w:r w:rsidRPr="004B3CC9">
        <w:rPr>
          <w:rFonts w:ascii="Times New Roman" w:eastAsia="Calibri" w:hAnsi="Times New Roman" w:cs="Times New Roman"/>
          <w:sz w:val="24"/>
          <w:szCs w:val="24"/>
        </w:rPr>
        <w:t>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171. В извещении о проведении запроса котировок должны быть указаны следующие сведения: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способ осуществления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2) наименование, место нахождения, почтовый адрес, адрес электронной почты, номер контактного телефона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адрес электронной площадки в информационно-телекоммуникационной сети «Интернет»;</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 место поставки товара, выполнения работы, оказания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 форма заявки на участие в запросе котировок;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8) порядок, дата начала, дата и время окончания срока подачи заявок на участие в запросе котировок (этапах запроса котировок) и порядок подведения итогов запроса котировок (этапах запроса котировок);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требования к участникам запроса котировок;</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D2697A">
        <w:rPr>
          <w:rFonts w:ascii="Times New Roman" w:eastAsia="Calibri" w:hAnsi="Times New Roman" w:cs="Times New Roman"/>
          <w:sz w:val="24"/>
          <w:szCs w:val="24"/>
        </w:rPr>
        <w:t>.</w:t>
      </w:r>
      <w:r w:rsidRPr="004B3CC9">
        <w:rPr>
          <w:rFonts w:ascii="Times New Roman" w:eastAsia="Calibri" w:hAnsi="Times New Roman" w:cs="Times New Roman"/>
          <w:sz w:val="24"/>
          <w:szCs w:val="24"/>
        </w:rPr>
        <w:t xml:space="preserve"> </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 xml:space="preserve">Внесение изменений в </w:t>
      </w:r>
      <w:r w:rsidRPr="004B3CC9">
        <w:rPr>
          <w:rFonts w:ascii="Times New Roman" w:eastAsia="Calibri" w:hAnsi="Times New Roman" w:cs="Times New Roman"/>
          <w:sz w:val="24"/>
          <w:szCs w:val="24"/>
        </w:rPr>
        <w:t>извещение о проведении запроса котировок</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172. Изменения, вносимые </w:t>
      </w:r>
      <w:r w:rsidRPr="004B3CC9">
        <w:rPr>
          <w:rFonts w:ascii="Times New Roman" w:hAnsi="Times New Roman" w:cs="Times New Roman"/>
          <w:sz w:val="24"/>
          <w:szCs w:val="24"/>
        </w:rPr>
        <w:t xml:space="preserve">в </w:t>
      </w:r>
      <w:r w:rsidRPr="004B3CC9">
        <w:rPr>
          <w:rFonts w:ascii="Times New Roman" w:eastAsia="Calibri" w:hAnsi="Times New Roman" w:cs="Times New Roman"/>
          <w:sz w:val="24"/>
          <w:szCs w:val="24"/>
        </w:rPr>
        <w:t xml:space="preserve">извещение о проведении запроса котировок, размещаются заказчиком в соответствии с частью 11 статьи 4 </w:t>
      </w:r>
      <w:r w:rsidRPr="004B3CC9">
        <w:rPr>
          <w:rFonts w:ascii="Times New Roman" w:hAnsi="Times New Roman" w:cs="Times New Roman"/>
          <w:sz w:val="24"/>
          <w:szCs w:val="24"/>
        </w:rPr>
        <w:t xml:space="preserve">Федерального закона </w:t>
      </w:r>
      <w:r w:rsidRPr="004B3CC9">
        <w:rPr>
          <w:rFonts w:ascii="Times New Roman" w:hAnsi="Times New Roman" w:cs="Times New Roman"/>
          <w:sz w:val="24"/>
          <w:szCs w:val="24"/>
        </w:rPr>
        <w:br w:type="textWrapping" w:clear="all"/>
        <w:t>№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Порядок подачи заявок на участие в запросе котировок</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173. Участник запрос котировок подает заявку на участие в запросе котировок </w:t>
      </w:r>
      <w:r w:rsidRPr="004B3CC9">
        <w:rPr>
          <w:rFonts w:ascii="Times New Roman" w:eastAsia="Calibri" w:hAnsi="Times New Roman" w:cs="Times New Roman"/>
          <w:sz w:val="24"/>
          <w:szCs w:val="24"/>
        </w:rPr>
        <w:t xml:space="preserve">в соответствии с требованиями частей 10 - 11 статьи </w:t>
      </w:r>
      <w:r w:rsidRPr="004B3CC9">
        <w:rPr>
          <w:rFonts w:ascii="Times New Roman" w:hAnsi="Times New Roman" w:cs="Times New Roman"/>
          <w:sz w:val="24"/>
          <w:szCs w:val="24"/>
        </w:rPr>
        <w:t>3.2</w:t>
      </w:r>
      <w:r w:rsidRPr="004B3CC9">
        <w:rPr>
          <w:rFonts w:ascii="Times New Roman" w:eastAsia="Calibri" w:hAnsi="Times New Roman" w:cs="Times New Roman"/>
          <w:sz w:val="24"/>
          <w:szCs w:val="24"/>
        </w:rPr>
        <w:t xml:space="preserve">, части 11 статьи 3.3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174. Заявка на участие в запросе котировок должна содержать следующие документы и информацию:</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согласие участника запроса котировок на поставку товара, выполнение работы, оказание услуги на условиях, предусмотренных извещением о проведении запроса котировок (такое согласие дается с применением программно-аппаратных средств электронной площадки);</w:t>
      </w:r>
    </w:p>
    <w:p w:rsidR="004B3CC9" w:rsidRPr="004B3CC9" w:rsidRDefault="004B3CC9" w:rsidP="004B3CC9">
      <w:pPr>
        <w:pBdr>
          <w:right w:val="none" w:sz="4" w:space="3" w:color="000000"/>
        </w:pBdr>
        <w:tabs>
          <w:tab w:val="left" w:pos="1134"/>
        </w:tabs>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2) п</w:t>
      </w:r>
      <w:r w:rsidRPr="004B3CC9">
        <w:rPr>
          <w:rFonts w:ascii="Times New Roman" w:hAnsi="Times New Roman" w:cs="Times New Roman"/>
          <w:sz w:val="24"/>
          <w:szCs w:val="24"/>
        </w:rPr>
        <w:t>ри осуществлении закупки товара, в том числе поставляемого заказчику при выполнении закупаемых работ, оказании закупаемых услуг:</w:t>
      </w:r>
    </w:p>
    <w:p w:rsidR="004B3CC9" w:rsidRPr="004B3CC9" w:rsidRDefault="004B3CC9" w:rsidP="004B3CC9">
      <w:pPr>
        <w:pBdr>
          <w:right w:val="none" w:sz="4" w:space="3" w:color="000000"/>
        </w:pBdr>
        <w:tabs>
          <w:tab w:val="left" w:pos="1134"/>
        </w:tabs>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а) указание (декларирование) наименования страны происхождения поставляемых товаров, информацию и документы, определенные в соответствии с пунктом 2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 xml:space="preserve">Федерального закона № 223-ФЗ, в случае установления запрета, ограничения, </w:t>
      </w:r>
      <w:r w:rsidRPr="004B3CC9">
        <w:rPr>
          <w:rFonts w:ascii="Times New Roman" w:hAnsi="Times New Roman" w:cs="Times New Roman"/>
          <w:sz w:val="24"/>
          <w:szCs w:val="24"/>
        </w:rPr>
        <w:lastRenderedPageBreak/>
        <w:t>преимущества в соответствии с пунктом 1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б) конкретные показатели товара, соответствующие значениям, установленным извещением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запроса котировок предлагает товар, который имеет товарный знак, отличный от товарного знака, указанного в извещении о проведении запроса котировок</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w:t>
      </w:r>
      <w:r w:rsidRPr="004B3CC9">
        <w:rPr>
          <w:rFonts w:ascii="Times New Roman" w:hAnsi="Times New Roman" w:cs="Times New Roman"/>
          <w:sz w:val="24"/>
          <w:szCs w:val="24"/>
        </w:rPr>
        <w:t>предложение участника запроса котировок о цене договора и предложение о цене каждого наименования товара, работы, услуги либо предложение о цене единицы товара, работы, услуги</w:t>
      </w:r>
      <w:r w:rsidRPr="004B3CC9">
        <w:rPr>
          <w:rFonts w:ascii="Times New Roman" w:eastAsia="Calibri" w:hAnsi="Times New Roman" w:cs="Times New Roman"/>
          <w:sz w:val="24"/>
          <w:szCs w:val="24"/>
          <w:lang w:eastAsia="en-US"/>
        </w:rPr>
        <w:t xml:space="preserve">, </w:t>
      </w:r>
      <w:r w:rsidRPr="004B3CC9">
        <w:rPr>
          <w:rFonts w:ascii="Times New Roman" w:hAnsi="Times New Roman" w:cs="Times New Roman"/>
          <w:bCs/>
          <w:sz w:val="24"/>
          <w:szCs w:val="24"/>
        </w:rPr>
        <w:t>а в случае закупки товара, в том числе поставляемого заказчику при выполнении закупаемых работ, оказании закупаемых услуг наименование страны происхождения товара</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запроса котировок, номер контактного телефона, идентификационный номер налогоплательщика участника такого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котировок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котировок;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копии документов, подтверждающих соответствие участника запроса котировок требованиям к участникам такого запроса котировок, установленным заказчиком в извещении о запросе котировок, в соответствии с подпунктом 1 пункта 34 настоящего Положения о закупке, за исключением случая, предусмотренного подпунктом «е» пункта 9 части 19.1 статьи 3.4  Федерального закона № 223-ФЗ, а также декларацию о соответствии участника запроса котировок требованиям, установленным в соответствии с пунктом 34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w:t>
      </w:r>
      <w:r w:rsidRPr="004B3CC9">
        <w:rPr>
          <w:rFonts w:ascii="Times New Roman" w:eastAsia="Calibri" w:hAnsi="Times New Roman" w:cs="Times New Roman"/>
          <w:sz w:val="24"/>
          <w:szCs w:val="24"/>
        </w:rPr>
        <w:t> </w:t>
      </w:r>
      <w:r w:rsidRPr="004B3CC9">
        <w:rPr>
          <w:rFonts w:ascii="Times New Roman" w:eastAsia="Calibri" w:hAnsi="Times New Roman" w:cs="Times New Roman"/>
          <w:sz w:val="24"/>
          <w:szCs w:val="24"/>
        </w:rPr>
        <w:t xml:space="preserve">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w:t>
      </w:r>
      <w:r w:rsidRPr="004B3CC9">
        <w:rPr>
          <w:rFonts w:ascii="Times New Roman" w:hAnsi="Times New Roman" w:cs="Times New Roman"/>
          <w:sz w:val="24"/>
          <w:szCs w:val="24"/>
        </w:rPr>
        <w:t>извещением о проведении запроса котировок</w:t>
      </w:r>
      <w:r w:rsidRPr="004B3CC9">
        <w:rPr>
          <w:rFonts w:ascii="Times New Roman" w:eastAsia="Calibri" w:hAnsi="Times New Roman" w:cs="Times New Roman"/>
          <w:sz w:val="24"/>
          <w:szCs w:val="24"/>
        </w:rPr>
        <w:t>.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175. В случае, если по окончании срока подачи заявок на участие в запросе котировок подана только одна заявка или не подано ни одной заявки, такой запрос котировок признается несостоявшимся.</w:t>
      </w:r>
    </w:p>
    <w:bookmarkEnd w:id="11"/>
    <w:p w:rsidR="004B3CC9" w:rsidRPr="004B3CC9" w:rsidRDefault="004B3CC9" w:rsidP="004B3CC9">
      <w:pPr>
        <w:spacing w:after="0" w:line="240" w:lineRule="auto"/>
        <w:ind w:firstLine="851"/>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Порядок рассмотрения, оценки и сопоставления заявок на участие в запросе котировок</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176. Срок рассмотрения, </w:t>
      </w:r>
      <w:r w:rsidRPr="004B3CC9">
        <w:rPr>
          <w:rFonts w:ascii="Times New Roman" w:hAnsi="Times New Roman" w:cs="Times New Roman"/>
          <w:sz w:val="24"/>
          <w:szCs w:val="24"/>
        </w:rPr>
        <w:t>оценки и сопоставления заявок на участие в запросе котировок не может превышать двух рабочих дней с даты окончания срока подачи указанных заявок</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177. Оценка и сопоставление заявок на участие в запросе котировок,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3.1-4 Федерального закона № 223-ФЗ в случае </w:t>
      </w:r>
      <w:r w:rsidRPr="004B3CC9">
        <w:rPr>
          <w:rFonts w:ascii="Times New Roman" w:hAnsi="Times New Roman" w:cs="Times New Roman"/>
          <w:sz w:val="24"/>
          <w:szCs w:val="24"/>
        </w:rPr>
        <w:lastRenderedPageBreak/>
        <w:t>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178. В случае установления запрета, ограничения, преимущества в соответствии с пунктом 1 части 2 статьи 3.1-4 Федерального закона № 223-ФЗ заявка на участие в запросе котировок,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3.1-4 Федерального закона № 223-ФЗ, рассматривается как содержащая предложение о поставке иностранного товара.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179. По результатам рассмотрения, оценки и сопоставления заявок на участие в запросе котировок комиссией принимается решение о признании заявки на участие в запросе котировок соответствующей требованиям, установленным извещением о проведении запроса котировок, либо решение о несоответствии заявки требованиям, установленным извещением о проведении запроса котировок, в случаях, предусмотренных пунктом 180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12" w:name="Par1"/>
      <w:bookmarkEnd w:id="12"/>
      <w:r w:rsidRPr="004B3CC9">
        <w:rPr>
          <w:rFonts w:ascii="Times New Roman" w:eastAsia="Calibri" w:hAnsi="Times New Roman" w:cs="Times New Roman"/>
          <w:sz w:val="24"/>
          <w:szCs w:val="24"/>
        </w:rPr>
        <w:t>180. Заявка на участие в запросе котировок признается не соответствующей требованиям, установленным извещением о проведении запроса котировок, в случаях:</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непредставления документов и (или) информации, установленных извещением о проведении запроса котировок и предусмотренных пунктом 174 настоящего Положения о закупке, либо предоставления недостоверной информации;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несоответствия документов и(или) информации, установленных извещением о проведении запроса котировок и предусмотренной пунктом 174 настоящего Положения о закупке, требованиям извещения о проведении запроса котировок;</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несоответствия участника запроса котировок требованиям, установленным извещением о проведении запроса котировок в соответствии с пунктом 34 настоящего Положения о закупке;</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предусмотренных пунктами 72, 73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181. Результаты рассмотрения, </w:t>
      </w:r>
      <w:r w:rsidRPr="004B3CC9">
        <w:rPr>
          <w:rFonts w:ascii="Times New Roman" w:hAnsi="Times New Roman" w:cs="Times New Roman"/>
          <w:sz w:val="24"/>
          <w:szCs w:val="24"/>
        </w:rPr>
        <w:t>оценки и сопоставления</w:t>
      </w:r>
      <w:r w:rsidRPr="004B3CC9">
        <w:rPr>
          <w:rFonts w:ascii="Times New Roman" w:eastAsia="Calibri" w:hAnsi="Times New Roman" w:cs="Times New Roman"/>
          <w:sz w:val="24"/>
          <w:szCs w:val="24"/>
        </w:rPr>
        <w:t xml:space="preserve"> заявок на участие в запросе котировок фиксируются в итоговом протоколе, подписываемом всеми присутствующими на заседании членами комиссии не позднее даты окончания срока рассмотрения, </w:t>
      </w:r>
      <w:r w:rsidRPr="004B3CC9">
        <w:rPr>
          <w:rFonts w:ascii="Times New Roman" w:hAnsi="Times New Roman" w:cs="Times New Roman"/>
          <w:sz w:val="24"/>
          <w:szCs w:val="24"/>
        </w:rPr>
        <w:t>оценки и сопоставления</w:t>
      </w:r>
      <w:r w:rsidRPr="004B3CC9">
        <w:rPr>
          <w:rFonts w:ascii="Times New Roman" w:eastAsia="Calibri" w:hAnsi="Times New Roman" w:cs="Times New Roman"/>
          <w:sz w:val="24"/>
          <w:szCs w:val="24"/>
        </w:rPr>
        <w:t xml:space="preserve"> таких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182. Итоговый протокол должен содержать сведения, </w:t>
      </w:r>
      <w:r w:rsidRPr="004B3CC9">
        <w:rPr>
          <w:rFonts w:ascii="Times New Roman" w:hAnsi="Times New Roman" w:cs="Times New Roman"/>
          <w:sz w:val="24"/>
          <w:szCs w:val="24"/>
        </w:rPr>
        <w:t xml:space="preserve">предусмотренные частью 14 статьи 3.2 </w:t>
      </w:r>
      <w:r w:rsidRPr="004B3CC9">
        <w:rPr>
          <w:rFonts w:ascii="Times New Roman" w:eastAsia="Calibri" w:hAnsi="Times New Roman" w:cs="Times New Roman"/>
          <w:sz w:val="24"/>
          <w:szCs w:val="24"/>
        </w:rPr>
        <w:t>Федерального закона № 223-ФЗ,</w:t>
      </w:r>
      <w:r w:rsidRPr="004B3CC9">
        <w:rPr>
          <w:rFonts w:ascii="Times New Roman" w:hAnsi="Times New Roman" w:cs="Times New Roman"/>
          <w:sz w:val="24"/>
          <w:szCs w:val="24"/>
        </w:rPr>
        <w:t xml:space="preserve"> а также сведения о количестве, </w:t>
      </w:r>
      <w:r w:rsidRPr="004B3CC9">
        <w:rPr>
          <w:rFonts w:ascii="Times New Roman" w:eastAsia="Calibri" w:hAnsi="Times New Roman" w:cs="Times New Roman"/>
          <w:sz w:val="24"/>
          <w:szCs w:val="24"/>
        </w:rPr>
        <w:t>объеме, цене закупаемых товаров, работ, услуг, сроке исполнения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183. Победителем запроса котировок признается участник закупки в соответствии с частью 20 статьи 3.2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184. В случае, если 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 или только одна заявка признана соответствующей требованиям, установленным извещением о проведении запроса котировок, запрос котировок признается несостоявшимся.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bookmarkStart w:id="13" w:name="_Toc390071065"/>
      <w:r w:rsidRPr="004B3CC9">
        <w:rPr>
          <w:rFonts w:ascii="Times New Roman" w:hAnsi="Times New Roman" w:cs="Times New Roman"/>
          <w:sz w:val="24"/>
          <w:szCs w:val="24"/>
        </w:rPr>
        <w:t>Условия применения и порядок проведения закрытого запроса котировок</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185. Закрытый запрос котировок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w:t>
      </w:r>
      <w:r w:rsidRPr="004B3CC9">
        <w:rPr>
          <w:rFonts w:ascii="Times New Roman" w:hAnsi="Times New Roman" w:cs="Times New Roman"/>
          <w:sz w:val="24"/>
          <w:szCs w:val="24"/>
        </w:rPr>
        <w:lastRenderedPageBreak/>
        <w:t>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186. Проведение закрытого запроса котировок осуществляется в порядке, установленном статьей 3.2 Федерального закона № 223-ФЗ, с учетом особенностей, предусмотренных статьей 3.5 Федерального закона № 223-ФЗ, с применением настоящего Положения о закупке. </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center"/>
        <w:rPr>
          <w:rFonts w:ascii="Times New Roman" w:hAnsi="Times New Roman" w:cs="Times New Roman"/>
          <w:bCs/>
          <w:sz w:val="24"/>
          <w:szCs w:val="24"/>
        </w:rPr>
      </w:pPr>
      <w:r w:rsidRPr="004B3CC9">
        <w:rPr>
          <w:rFonts w:ascii="Times New Roman" w:hAnsi="Times New Roman" w:cs="Times New Roman"/>
          <w:bCs/>
          <w:sz w:val="24"/>
          <w:szCs w:val="24"/>
        </w:rPr>
        <w:t xml:space="preserve">Заключение договора по результатам проведения запроса </w:t>
      </w:r>
      <w:bookmarkEnd w:id="13"/>
      <w:r w:rsidRPr="004B3CC9">
        <w:rPr>
          <w:rFonts w:ascii="Times New Roman" w:hAnsi="Times New Roman" w:cs="Times New Roman"/>
          <w:bCs/>
          <w:sz w:val="24"/>
          <w:szCs w:val="24"/>
        </w:rPr>
        <w:t>котировок</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187.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извещению о </w:t>
      </w:r>
      <w:r w:rsidRPr="004B3CC9">
        <w:rPr>
          <w:rFonts w:ascii="Times New Roman" w:hAnsi="Times New Roman" w:cs="Times New Roman"/>
          <w:sz w:val="24"/>
          <w:szCs w:val="24"/>
        </w:rPr>
        <w:t>проведении запроса котировок</w:t>
      </w:r>
      <w:r w:rsidRPr="004B3CC9">
        <w:rPr>
          <w:rFonts w:ascii="Times New Roman" w:eastAsia="Calibri" w:hAnsi="Times New Roman" w:cs="Times New Roman"/>
          <w:sz w:val="24"/>
          <w:szCs w:val="24"/>
        </w:rPr>
        <w:t>, цены договора и (или) цены единицы товара, работы, услуги, предложенной победителем такого запроса котировок, с которым заключается договор, информации о товаре (товарном знаке и (или) конкретных показателях товара).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188. В течение пяти дней с даты размещения заказчиком на электронной площадке проекта договора победителем запроса котировок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пунктом 189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189. В течение пяти дней с даты размещения заказчиком на электронной площадке проекта договора победителем запроса котировок, с которым заключается договор, в случае наличия разногласий по проекту договора, размещенному в соответствии с пунктом 187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котировок.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котировок, с которым заключается договор, указываются в протоколе разногласий замечания к положениям проекта договора, не соответствующим извещению </w:t>
      </w:r>
      <w:r w:rsidRPr="004B3CC9">
        <w:rPr>
          <w:rFonts w:ascii="Times New Roman" w:hAnsi="Times New Roman" w:cs="Times New Roman"/>
          <w:sz w:val="24"/>
          <w:szCs w:val="24"/>
        </w:rPr>
        <w:t>о проведении запроса котировок</w:t>
      </w:r>
      <w:r w:rsidRPr="004B3CC9">
        <w:rPr>
          <w:rFonts w:ascii="Times New Roman" w:eastAsia="Calibri" w:hAnsi="Times New Roman" w:cs="Times New Roman"/>
          <w:sz w:val="24"/>
          <w:szCs w:val="24"/>
        </w:rPr>
        <w:t xml:space="preserve"> и своей заявке на участие в запросе котировок, с указанием соответствующих положений данных документов.</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190. В течение трех рабочих дней с даты размещения победителем запроса котировок на электронной площадке в соответствии с пунктом 189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допускается при условии, что такой победитель разместил на электронной площадке протокол разногласий в соответствии с пунктом 189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191. В течение трех рабочих дней с даты размещения заказчиком на электронной площадке документов, предусмотренных пунктом 190 настоящего Положения о закупке, победителем запроса котировок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bookmarkStart w:id="14" w:name="Par2"/>
      <w:bookmarkEnd w:id="14"/>
      <w:r w:rsidRPr="004B3CC9">
        <w:rPr>
          <w:rFonts w:ascii="Times New Roman" w:eastAsia="Calibri" w:hAnsi="Times New Roman" w:cs="Times New Roman"/>
          <w:sz w:val="24"/>
          <w:szCs w:val="24"/>
        </w:rPr>
        <w:lastRenderedPageBreak/>
        <w:t>192.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запроса котировок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193. Со дня размещения на электронной площадке предусмотренного пунктом 192 настоящего Положения о закупке и подписанного заказчиком договора он считается заключенным.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194. Договор по результатам проведения запроса котировок заключается в соответствии со сроками, предусмотренными частью 15 статьи </w:t>
      </w:r>
      <w:r w:rsidRPr="004B3CC9">
        <w:rPr>
          <w:rFonts w:ascii="Times New Roman" w:hAnsi="Times New Roman" w:cs="Times New Roman"/>
          <w:sz w:val="24"/>
          <w:szCs w:val="24"/>
        </w:rPr>
        <w:t>3.2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195. Победитель запроса котировок признается заказчиком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котировок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котировок признается несостоявшимся в случае, если победитель запроса котировок уклонился от заключения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если победитель запроса котировок признан уклонившимся от заключения договора, заказчик вправе заключить договор с участником запроса котировок, заявке которого в соответствии с итоговым протоколом присвоен второй порядковый номер. Договор заключается в соответствии с подпунктом 1 пункта 233 настоящего Положения о закупке в порядке, определенном настоящим разделом.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отказа от заключения договора участника запроса котировок, заявке которого в соответствии с итоговым протоколом присвоен второй порядковый номер, заказчик вправе заключить договор с участником запроса котировок, заявке которого присвоен третий порядковый номер или последующие порядковые номера, либо провести закупку повторно.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196.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Последствия признания запроса котировок несостоявшимся</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197. В случае, если запрос котировок признан не состоявшимся по основанию, предусмотренному пунктом 175 настоящего Положения о закупке, в связи с тем, что по окончании срока подачи заявок на участие в запросе котировок подана только одна заявка на участие в таком запросе котировок и заявка которого признана соответствующей требованиям, установленным извещением о проведении запроса котировок договор заключается с участником запроса котировок,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198. В случае, если запрос котировок признан не состоявшимся по основанию, предусмотренному пунктом 184 настоящего Положения о закупке в связи с тем, что по результатам рассмотрения, оценки и сопоставления заявок на участие в запросе котировок комиссией только одна такая заявка признана соответствующей всем требованиям, установленным извещением о проведении запроса котировок, договор заключается с участником запроса котировок,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199. Договор заключается с единственным поставщиком (исполнителем, подрядчиком) в соответствии с подпунктом 1 пункта </w:t>
      </w:r>
      <w:r w:rsidRPr="004B3CC9">
        <w:rPr>
          <w:rFonts w:ascii="Times New Roman" w:eastAsia="Calibri" w:hAnsi="Times New Roman" w:cs="Times New Roman"/>
          <w:sz w:val="24"/>
          <w:szCs w:val="24"/>
        </w:rPr>
        <w:t>233</w:t>
      </w:r>
      <w:r w:rsidRPr="004B3CC9">
        <w:rPr>
          <w:rFonts w:ascii="Times New Roman" w:hAnsi="Times New Roman" w:cs="Times New Roman"/>
          <w:sz w:val="24"/>
          <w:szCs w:val="24"/>
        </w:rPr>
        <w:t xml:space="preserve"> настоящего Положения о закупке в случае, если запрос котировок признан не состоявшимся, по основаниям, предусмотренным: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1) пунктом 175 настоящего Положения о закупке в связи с тем, что по окончании </w:t>
      </w:r>
      <w:r w:rsidRPr="004B3CC9">
        <w:rPr>
          <w:rFonts w:ascii="Times New Roman" w:eastAsia="Calibri" w:hAnsi="Times New Roman" w:cs="Times New Roman"/>
          <w:sz w:val="24"/>
          <w:szCs w:val="24"/>
        </w:rPr>
        <w:t>срока подачи заявок на участие в запросе котировок не подано ни одной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w:t>
      </w:r>
      <w:r w:rsidRPr="004B3CC9">
        <w:rPr>
          <w:rFonts w:ascii="Times New Roman" w:hAnsi="Times New Roman" w:cs="Times New Roman"/>
          <w:sz w:val="24"/>
          <w:szCs w:val="24"/>
        </w:rPr>
        <w:t xml:space="preserve">пунктом 184 настоящего Положения о закупке в связи с тем, что </w:t>
      </w:r>
      <w:r w:rsidRPr="004B3CC9">
        <w:rPr>
          <w:rFonts w:ascii="Times New Roman" w:eastAsia="Calibri" w:hAnsi="Times New Roman" w:cs="Times New Roman"/>
          <w:sz w:val="24"/>
          <w:szCs w:val="24"/>
        </w:rPr>
        <w:t>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3) пунктом 195 </w:t>
      </w:r>
      <w:r w:rsidRPr="004B3CC9">
        <w:rPr>
          <w:rFonts w:ascii="Times New Roman" w:hAnsi="Times New Roman" w:cs="Times New Roman"/>
          <w:sz w:val="24"/>
          <w:szCs w:val="24"/>
        </w:rPr>
        <w:t xml:space="preserve">настоящего Положения о закупке в связи с тем, что </w:t>
      </w:r>
      <w:r w:rsidRPr="004B3CC9">
        <w:rPr>
          <w:rFonts w:ascii="Times New Roman" w:eastAsia="Calibri" w:hAnsi="Times New Roman" w:cs="Times New Roman"/>
          <w:sz w:val="24"/>
          <w:szCs w:val="24"/>
        </w:rPr>
        <w:t>победитель запроса котировок уклонился от заключения договора и в итоговом протоколе отсутствуют заявки иных участников запроса котировок.</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5. Определение поставщика (исполнителя, подрядчика) путем проведения запроса предложений</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Проведение запроса предложений</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200. Извещение об осуществлении запроса предложений и документация о </w:t>
      </w:r>
      <w:r w:rsidRPr="004B3CC9">
        <w:rPr>
          <w:rFonts w:ascii="Times New Roman" w:hAnsi="Times New Roman" w:cs="Times New Roman"/>
          <w:sz w:val="24"/>
          <w:szCs w:val="24"/>
        </w:rPr>
        <w:t>запросе предложений</w:t>
      </w:r>
      <w:r w:rsidRPr="004B3CC9">
        <w:rPr>
          <w:rFonts w:ascii="Times New Roman" w:eastAsia="Calibri" w:hAnsi="Times New Roman" w:cs="Times New Roman"/>
          <w:sz w:val="24"/>
          <w:szCs w:val="24"/>
        </w:rPr>
        <w:t xml:space="preserve"> размещаются заказчиком в единой информационной системе в соответствии со сроками, установленными частью 23 статьи </w:t>
      </w:r>
      <w:r w:rsidRPr="004B3CC9">
        <w:rPr>
          <w:rFonts w:ascii="Times New Roman" w:hAnsi="Times New Roman" w:cs="Times New Roman"/>
          <w:sz w:val="24"/>
          <w:szCs w:val="24"/>
        </w:rPr>
        <w:t>3.2 Федерального закона № 223-ФЗ</w:t>
      </w:r>
      <w:r w:rsidRPr="004B3CC9">
        <w:rPr>
          <w:rFonts w:ascii="Times New Roman" w:eastAsia="Calibri" w:hAnsi="Times New Roman" w:cs="Times New Roman"/>
          <w:sz w:val="24"/>
          <w:szCs w:val="24"/>
        </w:rPr>
        <w:t>. При этом НМЦД не должна превышать пятнадцать миллионов рублей.</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Этапы запроса предложений</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Извещение об осуществлении запроса предложений</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201. В извещении об осуществлении запроса предложений должны быть указаны следующие сведения: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способ осуществления закупки;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место поставки товара, выполнения работы, оказания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6) размер обеспечения заявки на участие в запросе предложений, порядок и срок его предоставления в случае установления требования обеспечения заявки на участие в запросе предложений;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7)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запроса предложений (этапов запроса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адрес электронной площадки в информационно-телекоммуникационной сети «Интернет».</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Документация о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202. В документации о запросе предложений должны быть указаны:</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запросе предложений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запросе предложений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требования к содержанию, форме, оформлению и составу заявки на участие в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требования к описанию участниками такого запроса предложений поставляемого товара, который является предметом запроса предложений, его функциональных характеристик (потребительских свойств), его количественных и качественных характеристик, требования к описанию участниками такого запроса предложений выполняемой работы, оказываемой услуги, которые являются предметом запроса предложений, их количественных и качественных характеристик;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место, условия и сроки (периоды) поставки товара, выполнения работы, оказания услуги;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5) сведения о НМЦД, формуле цены и максимальном значении цены договора, начальной цене единицы товара, работы, услуги (начальной суммы цен единиц товара, </w:t>
      </w:r>
      <w:r w:rsidRPr="004B3CC9">
        <w:rPr>
          <w:rFonts w:ascii="Times New Roman" w:eastAsia="Calibri" w:hAnsi="Times New Roman" w:cs="Times New Roman"/>
          <w:sz w:val="24"/>
          <w:szCs w:val="24"/>
        </w:rPr>
        <w:lastRenderedPageBreak/>
        <w:t>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 размер обеспечения заявки на участие в запросе предложений, порядок и срок его предоставления в случае установления требования обеспечения заявки на участие в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 форма, сроки и порядок оплаты товара, работы, услуги;</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rPr>
        <w:t xml:space="preserve">8) </w:t>
      </w:r>
      <w:r w:rsidRPr="004B3CC9">
        <w:rPr>
          <w:rFonts w:ascii="Times New Roman" w:eastAsia="Calibri" w:hAnsi="Times New Roman" w:cs="Times New Roman"/>
          <w:sz w:val="24"/>
          <w:szCs w:val="24"/>
          <w:lang w:eastAsia="en-US"/>
        </w:rPr>
        <w:t>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такого запроса предложений (этапов такого запроса предложений);</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10) требования к участникам такого запроса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 требования к участникам такого запроса предложений и привлекаемым ими субподрядчикам, соисполнителям и (или) изготовителям товара, являющегося предметом запроса предложений, и перечень документов, представляемых участниками такого запроса предложений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 формы, порядок, дата и время окончания срока предоставления участникам такого запроса предложений разъяснений положений документации о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13) дата рассмотрения предложений участников такого запроса предложений и подведения итогов такого запроса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14) критерии оценки и сопоставления заявок на участие в таком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15) порядок оценки и сопоставления заявок на участие в таком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16) описание предмета такой закупки в соответствии с частью 6.1 статьи</w:t>
      </w:r>
      <w:r w:rsidR="00D2697A">
        <w:rPr>
          <w:rFonts w:ascii="Times New Roman" w:eastAsia="Calibri" w:hAnsi="Times New Roman" w:cs="Times New Roman"/>
          <w:sz w:val="24"/>
          <w:szCs w:val="24"/>
        </w:rPr>
        <w:t xml:space="preserve"> 3 Федерального закона № 223-ФЗ.</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 xml:space="preserve">Порядок предоставления разъяснений положений </w:t>
      </w: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eastAsia="Calibri" w:hAnsi="Times New Roman" w:cs="Times New Roman"/>
          <w:sz w:val="24"/>
          <w:szCs w:val="24"/>
        </w:rPr>
        <w:t>документации о запросе предложений</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203. Любой участник закупки, аккредитованный на электронной площадке, вправе направить оператору </w:t>
      </w:r>
      <w:r w:rsidRPr="004B3CC9">
        <w:rPr>
          <w:rFonts w:ascii="Times New Roman" w:eastAsia="Calibri" w:hAnsi="Times New Roman" w:cs="Times New Roman"/>
          <w:sz w:val="24"/>
          <w:szCs w:val="24"/>
        </w:rPr>
        <w:t>электронной площадки с использованием программно-аппаратных средств электронной площадки, на которой размещена такая закупка</w:t>
      </w:r>
      <w:r w:rsidRPr="004B3CC9">
        <w:rPr>
          <w:rFonts w:ascii="Times New Roman" w:hAnsi="Times New Roman" w:cs="Times New Roman"/>
          <w:sz w:val="24"/>
          <w:szCs w:val="24"/>
        </w:rPr>
        <w:t xml:space="preserve">, запрос о даче разъяснений положений </w:t>
      </w:r>
      <w:r w:rsidRPr="004B3CC9">
        <w:rPr>
          <w:rFonts w:ascii="Times New Roman" w:eastAsia="Calibri" w:hAnsi="Times New Roman" w:cs="Times New Roman"/>
          <w:sz w:val="24"/>
          <w:szCs w:val="24"/>
        </w:rPr>
        <w:t>извещения об осуществлении запроса предложений и (или) документации о запросе предложений</w:t>
      </w:r>
      <w:r w:rsidRPr="004B3CC9">
        <w:rPr>
          <w:rFonts w:ascii="Times New Roman" w:hAnsi="Times New Roman" w:cs="Times New Roman"/>
          <w:sz w:val="24"/>
          <w:szCs w:val="24"/>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204. Р</w:t>
      </w:r>
      <w:r w:rsidRPr="004B3CC9">
        <w:rPr>
          <w:rFonts w:ascii="Times New Roman" w:eastAsia="Calibri" w:hAnsi="Times New Roman" w:cs="Times New Roman"/>
          <w:sz w:val="24"/>
          <w:szCs w:val="24"/>
        </w:rPr>
        <w:t xml:space="preserve">азъяснение положений </w:t>
      </w:r>
      <w:r w:rsidRPr="004B3CC9">
        <w:rPr>
          <w:rFonts w:ascii="Times New Roman" w:hAnsi="Times New Roman" w:cs="Times New Roman"/>
          <w:sz w:val="24"/>
          <w:szCs w:val="24"/>
        </w:rPr>
        <w:t xml:space="preserve">документации о </w:t>
      </w:r>
      <w:r w:rsidRPr="004B3CC9">
        <w:rPr>
          <w:rFonts w:ascii="Times New Roman" w:eastAsia="Calibri" w:hAnsi="Times New Roman" w:cs="Times New Roman"/>
          <w:sz w:val="24"/>
          <w:szCs w:val="24"/>
        </w:rPr>
        <w:t>запросе предложений</w:t>
      </w:r>
      <w:r w:rsidRPr="004B3CC9">
        <w:rPr>
          <w:rFonts w:ascii="Times New Roman" w:hAnsi="Times New Roman" w:cs="Times New Roman"/>
          <w:sz w:val="24"/>
          <w:szCs w:val="24"/>
        </w:rPr>
        <w:t xml:space="preserve"> осуществляется заказчиком в </w:t>
      </w:r>
      <w:r w:rsidRPr="004B3CC9">
        <w:rPr>
          <w:rFonts w:ascii="Times New Roman" w:eastAsia="Calibri" w:hAnsi="Times New Roman" w:cs="Times New Roman"/>
          <w:sz w:val="24"/>
          <w:szCs w:val="24"/>
        </w:rPr>
        <w:t xml:space="preserve">соответствии с частями 3 - 4 статьи 3.2, частью 11 статьи 4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hAnsi="Times New Roman" w:cs="Times New Roman"/>
          <w:sz w:val="24"/>
          <w:szCs w:val="24"/>
        </w:rPr>
        <w:t xml:space="preserve">Внесение изменений в извещение </w:t>
      </w:r>
      <w:r w:rsidRPr="004B3CC9">
        <w:rPr>
          <w:rFonts w:ascii="Times New Roman" w:eastAsia="Calibri" w:hAnsi="Times New Roman" w:cs="Times New Roman"/>
          <w:sz w:val="24"/>
          <w:szCs w:val="24"/>
        </w:rPr>
        <w:t xml:space="preserve">об осуществлении запроса предложений и (или) документацию о запросе предложений </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205. Изменения, вносимые </w:t>
      </w:r>
      <w:r w:rsidRPr="004B3CC9">
        <w:rPr>
          <w:rFonts w:ascii="Times New Roman" w:hAnsi="Times New Roman" w:cs="Times New Roman"/>
          <w:sz w:val="24"/>
          <w:szCs w:val="24"/>
        </w:rPr>
        <w:t xml:space="preserve">в </w:t>
      </w:r>
      <w:r w:rsidRPr="004B3CC9">
        <w:rPr>
          <w:rFonts w:ascii="Times New Roman" w:eastAsia="Calibri" w:hAnsi="Times New Roman" w:cs="Times New Roman"/>
          <w:sz w:val="24"/>
          <w:szCs w:val="24"/>
        </w:rPr>
        <w:t xml:space="preserve">извещение об осуществлении запроса предложений </w:t>
      </w:r>
      <w:r w:rsidRPr="004B3CC9">
        <w:rPr>
          <w:rFonts w:ascii="Times New Roman" w:hAnsi="Times New Roman" w:cs="Times New Roman"/>
          <w:sz w:val="24"/>
          <w:szCs w:val="24"/>
        </w:rPr>
        <w:t xml:space="preserve">и (или) </w:t>
      </w:r>
      <w:r w:rsidRPr="004B3CC9">
        <w:rPr>
          <w:rFonts w:ascii="Times New Roman" w:eastAsia="Calibri" w:hAnsi="Times New Roman" w:cs="Times New Roman"/>
          <w:sz w:val="24"/>
          <w:szCs w:val="24"/>
        </w:rPr>
        <w:t xml:space="preserve">документацию о запросе предложений, размещаются заказчиком в соответствии с частью 11 статьи 4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lastRenderedPageBreak/>
        <w:t>Порядок подачи заявок на участие в запросе предложений</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206. Участник запроса предложения подает заявку на участие в запросе предложений, </w:t>
      </w:r>
      <w:r w:rsidRPr="004B3CC9">
        <w:rPr>
          <w:rFonts w:ascii="Times New Roman" w:eastAsia="Calibri" w:hAnsi="Times New Roman" w:cs="Times New Roman"/>
          <w:sz w:val="24"/>
          <w:szCs w:val="24"/>
        </w:rPr>
        <w:t xml:space="preserve">в соответствии с требованиями частей 10 - 11 статьи 3.2, части 11 статьи 3.3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207. Заявка на участие в</w:t>
      </w:r>
      <w:r w:rsidRPr="004B3CC9">
        <w:rPr>
          <w:rFonts w:ascii="Times New Roman" w:eastAsia="Calibri" w:hAnsi="Times New Roman" w:cs="Times New Roman"/>
          <w:sz w:val="24"/>
          <w:szCs w:val="24"/>
        </w:rPr>
        <w:t xml:space="preserve"> запросе предложений</w:t>
      </w:r>
      <w:r w:rsidRPr="004B3CC9">
        <w:rPr>
          <w:rFonts w:ascii="Times New Roman" w:hAnsi="Times New Roman" w:cs="Times New Roman"/>
          <w:sz w:val="24"/>
          <w:szCs w:val="24"/>
        </w:rPr>
        <w:t xml:space="preserve"> должна содержать </w:t>
      </w:r>
      <w:r w:rsidRPr="004B3CC9">
        <w:rPr>
          <w:rFonts w:ascii="Times New Roman" w:eastAsia="Calibri" w:hAnsi="Times New Roman" w:cs="Times New Roman"/>
          <w:sz w:val="24"/>
          <w:szCs w:val="24"/>
        </w:rPr>
        <w:t xml:space="preserve">следующие </w:t>
      </w:r>
      <w:r w:rsidRPr="004B3CC9">
        <w:rPr>
          <w:rFonts w:ascii="Times New Roman" w:eastAsia="Calibri" w:hAnsi="Times New Roman" w:cs="Times New Roman"/>
          <w:sz w:val="24"/>
          <w:szCs w:val="24"/>
        </w:rPr>
        <w:br w:type="textWrapping" w:clear="all"/>
        <w:t>документы и информацию:</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запроса предложений,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предложение участника запроса предложений об условиях исполнения договора в соответствии с требованиями, указанными в документации о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w:t>
      </w:r>
      <w:r w:rsidRPr="004B3CC9">
        <w:rPr>
          <w:rFonts w:ascii="Times New Roman" w:hAnsi="Times New Roman" w:cs="Times New Roman"/>
          <w:sz w:val="24"/>
          <w:szCs w:val="24"/>
        </w:rPr>
        <w:t>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 в случае установления запрета, ограничения, преимущества в соответствии с пунктом 1 части 2 статьи 3.1-4</w:t>
      </w:r>
      <w:r w:rsidRPr="004B3CC9">
        <w:rPr>
          <w:rFonts w:ascii="Times New Roman" w:hAnsi="Times New Roman" w:cs="Times New Roman"/>
          <w:sz w:val="24"/>
          <w:szCs w:val="24"/>
          <w:vertAlign w:val="superscript"/>
        </w:rPr>
        <w:t xml:space="preserve"> </w:t>
      </w:r>
      <w:r w:rsidRPr="004B3CC9">
        <w:rPr>
          <w:rFonts w:ascii="Times New Roman" w:hAnsi="Times New Roman" w:cs="Times New Roman"/>
          <w:sz w:val="24"/>
          <w:szCs w:val="24"/>
        </w:rPr>
        <w:t>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запросе предложений.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5) копии документов, подтверждающих соответствие участника запроса предложений требованиям к участникам такого запроса предложений, установленным заказчиком в документации о запросе предложений, в соответствии с пунктом 1 пункта 34 настоящего Положения о закупке, за исключением случая, предусмотренного подпунктом «е» пункта 9 части 19.1 статьи 3.4  Федерального закона № 223-ФЗ, а также декларацию о соответствии участника запроса предложений требованиям, установленным в соответствии с пунктом 34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6) копии документов, подтверждающих квалификацию участника запроса предложений. При этом отсутствие этих документов не является основанием для признания заявки на участие в запросе предложений не соответствующей требованиям документации о таком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7) копии учредительных документов участника запроса предложений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8) копию документа, подтверждающего полномочия лица действовать от имени участника запроса предложений, за исключением случаев подписания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а) индивидуальным предпринимателем, если участником запроса предложений является индивидуальный предприниматель;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запроса предложений является юридическое лицо;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9) копию документа, удостоверяющего личность участника запроса предложений в соответствии с законодательством Российской Федерации (для физического лица, не являющегося индивидуальным предпринимателем);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10)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11)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12) копию решения о согласии на совершение или о последующем одобрении крупных сделок по результатам запроса предложений от имени участника запроса предложений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запроса предложений заключение по результатам запроса предложений договора либо предоставление обеспечения заявки на участие в запросе предложений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4B3CC9" w:rsidRPr="004B3CC9" w:rsidRDefault="004B3CC9" w:rsidP="004B3CC9">
      <w:pPr>
        <w:spacing w:after="0" w:line="240" w:lineRule="auto"/>
        <w:ind w:firstLine="851"/>
        <w:jc w:val="both"/>
        <w:rPr>
          <w:rFonts w:ascii="Times New Roman" w:eastAsia="Calibri" w:hAnsi="Times New Roman" w:cs="Times New Roman"/>
          <w:strike/>
          <w:sz w:val="24"/>
          <w:szCs w:val="24"/>
          <w:vertAlign w:val="superscript"/>
        </w:rPr>
      </w:pPr>
      <w:r w:rsidRPr="004B3CC9">
        <w:rPr>
          <w:rFonts w:ascii="Times New Roman" w:eastAsia="Calibri" w:hAnsi="Times New Roman" w:cs="Times New Roman"/>
          <w:sz w:val="24"/>
          <w:szCs w:val="24"/>
        </w:rPr>
        <w:t>13) информацию и документы об обеспечении заявки на участие в запросе предложений, если соответствующее требование предусмотрено извещением о проведении запроса предложения, документацией о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208. Участник запроса предложений несет ответственность за представление недостоверных сведений о стране происхождения товара, указанного в заявке на участие в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209. В случае, если по окончании срока подачи заявок на участие в запросе предложений подана только одна заявка или не подано ни одной заявки, такой запрос предложений признается несостоявшимся.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Порядок рассмотрения, оценки и сопоставления заявок на участие в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210. Срок рассмотрения, оценки и сопоставления заявок на участие в запросе предложений не может превышать семь рабочих дней с даты окончания срока подачи указанных заявок.</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211. В случае установления запрета, ограничения, преимущества в соответствии с пунктом 1 части 2 статьи 3.1-4 Федерального закона № 223-ФЗ заявка на участие в запросе предложения,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3.1-4 Федерального закона № 223-ФЗ, рассматривается как содержащая предложение о поставке иностранного товара.</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212. Оценка и сопоставление заявок на участие в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3.1-4 Федерального закона № 223-ФЗ в случае </w:t>
      </w:r>
      <w:r w:rsidRPr="004B3CC9">
        <w:rPr>
          <w:rFonts w:ascii="Times New Roman" w:eastAsia="Calibri" w:hAnsi="Times New Roman" w:cs="Times New Roman"/>
          <w:sz w:val="24"/>
          <w:szCs w:val="24"/>
        </w:rPr>
        <w:lastRenderedPageBreak/>
        <w:t>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213. Участники запроса предложений, подавшие заявки, не соответствующие требованиям, установленным документацией о запросе предложений, или предоставившие недостоверную информацию, отстраняются комиссией, и их заявки не оцениваются. Основания, по которым участник запроса предложений был отстранен, фиксируются в итоговом протоколе.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214. Все заявки участников запроса предложений оцениваются комиссией на основании критериев, указанных в документации о запросе предложений, фиксируются в виде таблицы и прилагаются к итоговому протоколу.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215. Итоговый протокол должен содержать сведения, </w:t>
      </w:r>
      <w:r w:rsidRPr="004B3CC9">
        <w:rPr>
          <w:rFonts w:ascii="Times New Roman" w:hAnsi="Times New Roman" w:cs="Times New Roman"/>
          <w:sz w:val="24"/>
          <w:szCs w:val="24"/>
        </w:rPr>
        <w:t xml:space="preserve">предусмотренные частью 14 статьи 3.2  </w:t>
      </w:r>
      <w:r w:rsidRPr="004B3CC9">
        <w:rPr>
          <w:rFonts w:ascii="Times New Roman" w:eastAsia="Calibri" w:hAnsi="Times New Roman" w:cs="Times New Roman"/>
          <w:sz w:val="24"/>
          <w:szCs w:val="24"/>
        </w:rPr>
        <w:t>Федерального закона № 223-ФЗ,</w:t>
      </w:r>
      <w:r w:rsidRPr="004B3CC9">
        <w:rPr>
          <w:rFonts w:ascii="Times New Roman" w:hAnsi="Times New Roman" w:cs="Times New Roman"/>
          <w:sz w:val="24"/>
          <w:szCs w:val="24"/>
        </w:rPr>
        <w:t xml:space="preserve"> а также сведения о количестве, </w:t>
      </w:r>
      <w:r w:rsidRPr="004B3CC9">
        <w:rPr>
          <w:rFonts w:ascii="Times New Roman" w:eastAsia="Calibri" w:hAnsi="Times New Roman" w:cs="Times New Roman"/>
          <w:sz w:val="24"/>
          <w:szCs w:val="24"/>
        </w:rPr>
        <w:t>объеме, цене закупаемых товаров, работ, услуг, сроке исполнения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216. Победителем запроса предложений признается участник закупки в соответствии с частью 22 статьи 3.2 </w:t>
      </w:r>
      <w:r w:rsidRPr="004B3CC9">
        <w:rPr>
          <w:rFonts w:ascii="Times New Roman" w:hAnsi="Times New Roman" w:cs="Times New Roman"/>
          <w:sz w:val="24"/>
          <w:szCs w:val="24"/>
        </w:rPr>
        <w:t>Федерального закона № 223-ФЗ</w:t>
      </w:r>
      <w:r w:rsidRPr="004B3CC9">
        <w:rPr>
          <w:rFonts w:ascii="Times New Roman" w:eastAsia="Calibri" w:hAnsi="Times New Roman" w:cs="Times New Roman"/>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217. В случае, если по результатам рассмотрения, оценки и сопоставления заявок на участие в запросе предложений комиссией отклонены все заявки на участие в запросе предложений или только одна заявка соответствует требованиям, установленным документацией о запросе предложений, запрос предложений признается несостоявшимся.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Условия применения и порядок проведения закрытого запроса предложений</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218.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219. Проведение закрытого запроса предложений осуществляется в порядке, установленном статьей 3.2 Федерального закона № 223-ФЗ, с учетом особенностей, предусмотренных статьей 3.5 Федерального закона № 223-ФЗ, с применением настоящего Положения о закупке. </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center"/>
        <w:rPr>
          <w:rFonts w:ascii="Times New Roman" w:hAnsi="Times New Roman" w:cs="Times New Roman"/>
          <w:bCs/>
          <w:sz w:val="24"/>
          <w:szCs w:val="24"/>
        </w:rPr>
      </w:pPr>
      <w:r w:rsidRPr="004B3CC9">
        <w:rPr>
          <w:rFonts w:ascii="Times New Roman" w:hAnsi="Times New Roman" w:cs="Times New Roman"/>
          <w:bCs/>
          <w:sz w:val="24"/>
          <w:szCs w:val="24"/>
        </w:rPr>
        <w:t>Заключение договора по результатам проведения запроса предложений</w:t>
      </w:r>
    </w:p>
    <w:p w:rsidR="004B3CC9" w:rsidRPr="004B3CC9" w:rsidRDefault="004B3CC9" w:rsidP="004B3CC9">
      <w:pPr>
        <w:spacing w:after="0" w:line="240" w:lineRule="auto"/>
        <w:ind w:firstLine="851"/>
        <w:jc w:val="center"/>
        <w:rPr>
          <w:rFonts w:ascii="Times New Roman" w:hAnsi="Times New Roman" w:cs="Times New Roman"/>
          <w:bCs/>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220.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запросе предложений, цены договора и (или) цены единицы товара, работы, услуги, предложенной победителем такого запроса предложений, с которым заключается договор, информации о товаре (товарном знаке и (или) конкретных показателях товара).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221. В течение пяти дней с даты размещения заказчиком на электронной площадке проекта договора победителем запроса предложений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пунктом 222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222. В течение пяти дней с даты размещения заказчиком на электронной площадке проекта договора победителем запроса предложений, с которым заключается договор, в случае наличия разногласий по проекту договора, размещенному в соответствии с пунктом 220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предложений.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предложений, с которым заключается договор, указываются в протоколе разногласий замечания к положениям проекта договора, не соответствующим документации </w:t>
      </w:r>
      <w:r w:rsidRPr="004B3CC9">
        <w:rPr>
          <w:rFonts w:ascii="Times New Roman" w:hAnsi="Times New Roman" w:cs="Times New Roman"/>
          <w:sz w:val="24"/>
          <w:szCs w:val="24"/>
        </w:rPr>
        <w:t xml:space="preserve">о запросе </w:t>
      </w:r>
      <w:r w:rsidRPr="004B3CC9">
        <w:rPr>
          <w:rFonts w:ascii="Times New Roman" w:eastAsia="Calibri" w:hAnsi="Times New Roman" w:cs="Times New Roman"/>
          <w:sz w:val="24"/>
          <w:szCs w:val="24"/>
        </w:rPr>
        <w:t>предложений и своей заявке на участие в запросе предложений, с указанием соответствующих положений данных документов.</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223. В течение трех рабочих дней с даты размещения победителем запроса предложений на электронной площадке в соответствии с пунктом 222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допускается при условии, что такой победитель разместил на электронной площадке протокол разногласий в соответствии с пунктом 222 настоящего Положения о закупке.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224. В течение трех рабочих дней с даты размещения заказчиком на электронной площадке документов, предусмотренных пунктом 223 настоящего Положения о закупке, победителем запроса предложений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225.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запроса предложений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226. Со дня размещения на электронной площадке предусмотренного пунктом 225 настоящего Положения о закупке и подписанного заказчиком договора он считается заключенным.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227. Договор по результатам проведения запроса предложений заключается в соответствии со сроками, предусмотренными частью 15 статьи 3.2 </w:t>
      </w:r>
      <w:r w:rsidRPr="004B3CC9">
        <w:rPr>
          <w:rFonts w:ascii="Times New Roman" w:hAnsi="Times New Roman" w:cs="Times New Roman"/>
          <w:sz w:val="24"/>
          <w:szCs w:val="24"/>
        </w:rPr>
        <w:t>Федерального закона № 223-ФЗ.</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228. Победитель запроса предложений признается заказчиком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предложений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предложений признается не состоявшимся в случае, если победитель запроса предложений уклонился от заключения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если победитель запроса предложений признан уклонившимся от заключения договора, заказчик вправе заключить договор с участником запроса предложений, заявке которого в соответствии с итоговым протоколом присвоен второй </w:t>
      </w:r>
      <w:r w:rsidRPr="004B3CC9">
        <w:rPr>
          <w:rFonts w:ascii="Times New Roman" w:eastAsia="Calibri" w:hAnsi="Times New Roman" w:cs="Times New Roman"/>
          <w:sz w:val="24"/>
          <w:szCs w:val="24"/>
        </w:rPr>
        <w:lastRenderedPageBreak/>
        <w:t>порядковый номер. Договор заключается в соответствии с подпунктом 1 пункта 233 настоящего Положения о закупке в порядке, определенном настоящим разделом.</w:t>
      </w:r>
      <w:r w:rsidRPr="004B3CC9">
        <w:rPr>
          <w:rFonts w:ascii="Times New Roman" w:eastAsia="Calibri" w:hAnsi="Times New Roman" w:cs="Times New Roman"/>
          <w:sz w:val="24"/>
          <w:szCs w:val="24"/>
          <w:vertAlign w:val="superscript"/>
        </w:rPr>
        <w:t xml:space="preserve">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В случае отказа от заключения договора участника запроса предложений, заявке которого в соответствии с итоговым протоколом присвоен второй порядковый номер, заказчик вправе заключить договор с участником запроса предложений, заявке которого присвоен третий порядковый номер или последующие порядковые номера, либо провести закупку повторно.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229.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Последствия признания запроса предложений несостоявшимся</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230. В случае, если запрос предложений признан не состоявшимся по основанию, предусмотренному пунктом 209 настоящего Положения о закупке в связи с тем, что по окончании срока подачи заявок на участие в запросе предложений подана только одна заявка, при этом такая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231. В случае, если запрос предложений признан не состоявшимся по основанию, предусмотренному пунктом 219 настоящего Положения о закупке в связи с тем, что по результатам рассмотрения, оценки и сопоставления заявок на участие в запросе предложений только одна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подпунктом 1 пункта 233 настоящего Положения о закупке в порядке, установленном настоящим разделом.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232. Договор заключается с единственным поставщиком (исполнителем, подрядчиком) в соответствии с подпунктом 1 пункта 233 настоящего Положения о закупке в случае, если запрос предложений признан не состоявшимся, по основаниям, предусмотренным:</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пунктом 209 настоящего Положения о закупке в связи с тем, что по окончании срока подачи заявок на участие в запросе предложений не подано ни одной заявки;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пунктом 209 настоящего Положения о закупке в связи с тем, что по окончании срока подачи заявок на участие в запросе предложений подана только одна заявка, которая не соответствует требованиям, установленным документацией о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пунктом 217 настоящего Положения о закупке в связи с тем, что по результатам рассмотрения, оценки и сопоставления заявок на участие в запросе предложений отклонены все заявки на участие в запросе предложений;</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пунктом 228 настоящего Положения о закупке, в связи с тем, победитель запроса предложений уклонился от заключения договора и в итоговом протоколе отсутствуют заявки иных участников запроса предложений.</w:t>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eastAsia="Calibri" w:hAnsi="Times New Roman" w:cs="Times New Roman"/>
          <w:sz w:val="24"/>
          <w:szCs w:val="24"/>
        </w:rPr>
        <w:lastRenderedPageBreak/>
        <w:t>6. Осуществление неконкурентных закупок</w:t>
      </w:r>
      <w:r w:rsidRPr="004B3CC9">
        <w:rPr>
          <w:rFonts w:ascii="Times New Roman" w:hAnsi="Times New Roman" w:cs="Times New Roman"/>
          <w:bCs/>
          <w:sz w:val="24"/>
          <w:szCs w:val="24"/>
        </w:rPr>
        <w:t xml:space="preserve"> </w:t>
      </w:r>
      <w:r w:rsidRPr="004B3CC9">
        <w:rPr>
          <w:rFonts w:ascii="Times New Roman" w:hAnsi="Times New Roman" w:cs="Times New Roman"/>
          <w:bCs/>
          <w:sz w:val="24"/>
          <w:szCs w:val="24"/>
        </w:rPr>
        <w:br w:type="textWrapping" w:clear="all"/>
      </w:r>
    </w:p>
    <w:p w:rsidR="004B3CC9" w:rsidRPr="004B3CC9" w:rsidRDefault="004B3CC9" w:rsidP="004B3CC9">
      <w:pPr>
        <w:spacing w:after="0" w:line="240" w:lineRule="auto"/>
        <w:ind w:firstLine="851"/>
        <w:jc w:val="center"/>
        <w:rPr>
          <w:rFonts w:ascii="Times New Roman" w:eastAsia="Calibri" w:hAnsi="Times New Roman" w:cs="Times New Roman"/>
          <w:sz w:val="24"/>
          <w:szCs w:val="24"/>
        </w:rPr>
      </w:pPr>
      <w:r w:rsidRPr="004B3CC9">
        <w:rPr>
          <w:rFonts w:ascii="Times New Roman" w:hAnsi="Times New Roman" w:cs="Times New Roman"/>
          <w:sz w:val="24"/>
          <w:szCs w:val="24"/>
        </w:rPr>
        <w:t xml:space="preserve">Перечень случаев проведения </w:t>
      </w:r>
      <w:r w:rsidRPr="004B3CC9">
        <w:rPr>
          <w:rFonts w:ascii="Times New Roman" w:eastAsia="Calibri" w:hAnsi="Times New Roman" w:cs="Times New Roman"/>
          <w:sz w:val="24"/>
          <w:szCs w:val="24"/>
        </w:rPr>
        <w:t>неконкурентных закупок</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233. П</w:t>
      </w:r>
      <w:r w:rsidRPr="004B3CC9">
        <w:rPr>
          <w:rFonts w:ascii="Times New Roman" w:eastAsia="Calibri" w:hAnsi="Times New Roman" w:cs="Times New Roman"/>
          <w:sz w:val="24"/>
          <w:szCs w:val="24"/>
        </w:rPr>
        <w:t>еречень случаев проведения з</w:t>
      </w:r>
      <w:r w:rsidRPr="004B3CC9">
        <w:rPr>
          <w:rFonts w:ascii="Times New Roman" w:hAnsi="Times New Roman" w:cs="Times New Roman"/>
          <w:sz w:val="24"/>
          <w:szCs w:val="24"/>
        </w:rPr>
        <w:t>акупки у единственного поставщика (исполнителя, подрядчика):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 признание закупки несостоявшейся;</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w:t>
      </w:r>
      <w:r w:rsidRPr="004B3CC9">
        <w:rPr>
          <w:rFonts w:ascii="Times New Roman" w:eastAsia="Calibri" w:hAnsi="Times New Roman" w:cs="Times New Roman"/>
          <w:sz w:val="24"/>
          <w:szCs w:val="24"/>
          <w:lang w:eastAsia="en-US"/>
        </w:rPr>
        <w:t xml:space="preserve"> </w:t>
      </w:r>
      <w:r w:rsidRPr="004B3CC9">
        <w:rPr>
          <w:rFonts w:ascii="Times New Roman" w:hAnsi="Times New Roman" w:cs="Times New Roman"/>
          <w:sz w:val="24"/>
          <w:szCs w:val="24"/>
        </w:rPr>
        <w:t>заключение договора энергоснабжения или договора купли-продажи (поставки) электрической энергии (мощности), за исключением случаев заключения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4B3CC9" w:rsidRPr="004B3CC9" w:rsidRDefault="004B3CC9" w:rsidP="004B3CC9">
      <w:pPr>
        <w:spacing w:after="0" w:line="240" w:lineRule="auto"/>
        <w:ind w:firstLine="851"/>
        <w:jc w:val="both"/>
        <w:rPr>
          <w:rFonts w:ascii="Times New Roman" w:eastAsia="Calibri" w:hAnsi="Times New Roman" w:cs="Times New Roman"/>
          <w:bCs/>
          <w:sz w:val="24"/>
          <w:szCs w:val="24"/>
        </w:rPr>
      </w:pPr>
      <w:r w:rsidRPr="004B3CC9">
        <w:rPr>
          <w:rFonts w:ascii="Times New Roman" w:hAnsi="Times New Roman" w:cs="Times New Roman"/>
          <w:sz w:val="24"/>
          <w:szCs w:val="24"/>
        </w:rPr>
        <w:t xml:space="preserve">3) </w:t>
      </w:r>
      <w:r w:rsidRPr="004B3CC9">
        <w:rPr>
          <w:rFonts w:ascii="Times New Roman" w:eastAsia="Calibri" w:hAnsi="Times New Roman" w:cs="Times New Roman"/>
          <w:bCs/>
          <w:sz w:val="24"/>
          <w:szCs w:val="24"/>
        </w:rPr>
        <w:t>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hAnsi="Times New Roman" w:cs="Times New Roman"/>
          <w:sz w:val="24"/>
          <w:szCs w:val="24"/>
        </w:rPr>
        <w:t>4) оказание финансовых услуг (банковских услуг, страховых услуг, услуг на рынке ценных бумаг, услуг по договору лизинга, а также услуг, оказываемых финансовой организацией и связанных с привлечением и (или) размещением денежных средств юридических и физических лиц)</w:t>
      </w:r>
      <w:r w:rsidRPr="004B3CC9">
        <w:rPr>
          <w:rFonts w:ascii="Times New Roman" w:eastAsia="Calibri" w:hAnsi="Times New Roman" w:cs="Times New Roman"/>
          <w:sz w:val="24"/>
          <w:szCs w:val="24"/>
          <w:lang w:eastAsia="en-US"/>
        </w:rPr>
        <w:t xml:space="preserve">;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lang w:eastAsia="en-US"/>
        </w:rPr>
        <w:t>5) о</w:t>
      </w:r>
      <w:r w:rsidRPr="004B3CC9">
        <w:rPr>
          <w:rFonts w:ascii="Times New Roman" w:hAnsi="Times New Roman" w:cs="Times New Roman"/>
          <w:sz w:val="24"/>
          <w:szCs w:val="24"/>
        </w:rPr>
        <w:t>казание образовательных услуг по дополнительным профессиональным программам;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6) </w:t>
      </w:r>
      <w:r w:rsidRPr="004B3CC9">
        <w:rPr>
          <w:rFonts w:ascii="Times New Roman" w:eastAsia="Calibri" w:hAnsi="Times New Roman" w:cs="Times New Roman"/>
          <w:sz w:val="24"/>
          <w:szCs w:val="24"/>
          <w:lang w:eastAsia="en-US"/>
        </w:rPr>
        <w:t>оказание услуг, связанных с обеспечением визитов делегаций (делегата)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r w:rsidRPr="004B3CC9">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7) приобретение нежилого помещения, здания, строения, сооружения для нужд заказчика;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8) аренда (субаренда) помещения, здания, строения, сооружения, земельного участка для нужд заказчика;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lang w:eastAsia="en-US"/>
        </w:rPr>
        <w:t>9) о</w:t>
      </w:r>
      <w:r w:rsidRPr="004B3CC9">
        <w:rPr>
          <w:rFonts w:ascii="Times New Roman" w:hAnsi="Times New Roman" w:cs="Times New Roman"/>
          <w:sz w:val="24"/>
          <w:szCs w:val="24"/>
        </w:rPr>
        <w:t>существление закупки товара, работы, услуги,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10) 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правовыми актами субъекта Российской Федерации;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11) </w:t>
      </w:r>
      <w:r w:rsidRPr="004B3CC9">
        <w:rPr>
          <w:rFonts w:ascii="Times New Roman" w:eastAsia="Calibri" w:hAnsi="Times New Roman" w:cs="Times New Roman"/>
          <w:sz w:val="24"/>
          <w:szCs w:val="24"/>
        </w:rPr>
        <w:t>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12) выполнение работы по мобилизационной подготовке в Российской Федерации;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13) выполнение работ (оказание услуг) по поверке (калибровке) средств измерений, аттестации испытательного оборудования, ремонту средств измерений, входящих в перечень средств измерений, поверка которых осуществляется только </w:t>
      </w:r>
      <w:r w:rsidRPr="004B3CC9">
        <w:rPr>
          <w:rFonts w:ascii="Times New Roman" w:hAnsi="Times New Roman" w:cs="Times New Roman"/>
          <w:sz w:val="24"/>
          <w:szCs w:val="24"/>
        </w:rPr>
        <w:lastRenderedPageBreak/>
        <w:t xml:space="preserve">аккредитованными в соответствии с законодательством Российской Федерации об аккредитации в национальной системе аккредитации государственными региональными центрами метрологии; </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hAnsi="Times New Roman" w:cs="Times New Roman"/>
          <w:sz w:val="24"/>
          <w:szCs w:val="24"/>
        </w:rPr>
        <w:t>14) осуществление закупки товаров, работ, услуг необходимых для предупреждения и (или) ликвидации последствий аварии и (или) чрезвычайной ситуации природного или техногенного характера, непреодолимой силы, а также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для предотвращения эпидемии, пандемии в результате заболеваний, представляющих опасность для окружающих, если применение конкурентных способов, требующих затрат времени, нецелесообразно</w:t>
      </w:r>
      <w:r w:rsidRPr="004B3CC9">
        <w:rPr>
          <w:rFonts w:ascii="Times New Roman" w:eastAsia="Calibri" w:hAnsi="Times New Roman" w:cs="Times New Roman"/>
          <w:sz w:val="24"/>
          <w:szCs w:val="24"/>
          <w:lang w:eastAsia="en-US"/>
        </w:rPr>
        <w:t>;</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lang w:eastAsia="en-US"/>
        </w:rPr>
        <w:t xml:space="preserve">15) в случае, если </w:t>
      </w:r>
      <w:r w:rsidRPr="004B3CC9">
        <w:rPr>
          <w:rFonts w:ascii="Times New Roman" w:hAnsi="Times New Roman" w:cs="Times New Roman"/>
          <w:sz w:val="24"/>
          <w:szCs w:val="24"/>
        </w:rPr>
        <w:t xml:space="preserve">договор, заключенный по результатам проведения конкурентной закупки, </w:t>
      </w:r>
      <w:r w:rsidRPr="004B3CC9">
        <w:rPr>
          <w:rFonts w:ascii="Times New Roman" w:eastAsia="PT Astra Serif" w:hAnsi="Times New Roman" w:cs="Times New Roman"/>
          <w:sz w:val="24"/>
          <w:szCs w:val="24"/>
          <w:lang w:eastAsia="en-US"/>
        </w:rPr>
        <w:t xml:space="preserve">закупки у единственного поставщика (исполнителя, подрядчика) в электронной форме </w:t>
      </w:r>
      <w:r w:rsidRPr="004B3CC9">
        <w:rPr>
          <w:rFonts w:ascii="Times New Roman" w:hAnsi="Times New Roman" w:cs="Times New Roman"/>
          <w:sz w:val="24"/>
          <w:szCs w:val="24"/>
        </w:rPr>
        <w:t xml:space="preserve">расторгнут, в связи с неисполнением или ненадлежащим исполнением поставщиком (исполнителем, подрядчиком) своих обязательств по такому договору, в том числе </w:t>
      </w:r>
      <w:r w:rsidRPr="004B3CC9">
        <w:rPr>
          <w:rFonts w:ascii="Times New Roman" w:eastAsia="Calibri" w:hAnsi="Times New Roman" w:cs="Times New Roman"/>
          <w:sz w:val="24"/>
          <w:szCs w:val="24"/>
        </w:rPr>
        <w:t>в связи с односторонним отказом заказчика от исполнения договора, если такое условие было предусмотрено в договоре</w:t>
      </w:r>
      <w:r w:rsidRPr="004B3CC9">
        <w:rPr>
          <w:rFonts w:ascii="Times New Roman" w:hAnsi="Times New Roman" w:cs="Times New Roman"/>
          <w:sz w:val="24"/>
          <w:szCs w:val="24"/>
        </w:rPr>
        <w:t>. При этом договор заключается на тех же условиях, что и расторгнутый договор. В случае, если до расторжения договора поставщик (</w:t>
      </w:r>
      <w:r w:rsidRPr="004B3CC9">
        <w:rPr>
          <w:rFonts w:ascii="Times New Roman" w:eastAsia="Calibri" w:hAnsi="Times New Roman" w:cs="Times New Roman"/>
          <w:sz w:val="24"/>
          <w:szCs w:val="24"/>
        </w:rPr>
        <w:t>исполнитель, подрядчик</w:t>
      </w:r>
      <w:r w:rsidRPr="004B3CC9">
        <w:rPr>
          <w:rFonts w:ascii="Times New Roman" w:hAnsi="Times New Roman" w:cs="Times New Roman"/>
          <w:sz w:val="24"/>
          <w:szCs w:val="24"/>
        </w:rPr>
        <w:t xml:space="preserve">) частично исполнил обязательства, предусмотренные договором, </w:t>
      </w:r>
      <w:r w:rsidRPr="004B3CC9">
        <w:rPr>
          <w:rFonts w:ascii="Times New Roman" w:eastAsia="Calibri" w:hAnsi="Times New Roman" w:cs="Times New Roman"/>
          <w:sz w:val="24"/>
          <w:szCs w:val="24"/>
        </w:rPr>
        <w:t>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по такому договору должна быть уменьшена пропорционально количеству поставленного товара, объему выполненной работы, оказанной услуги;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16) </w:t>
      </w:r>
      <w:r w:rsidRPr="004B3CC9">
        <w:rPr>
          <w:rFonts w:ascii="Times New Roman" w:eastAsia="Calibri" w:hAnsi="Times New Roman" w:cs="Times New Roman"/>
          <w:sz w:val="24"/>
          <w:szCs w:val="24"/>
          <w:lang w:eastAsia="en-US"/>
        </w:rPr>
        <w:t>о</w:t>
      </w:r>
      <w:r w:rsidRPr="004B3CC9">
        <w:rPr>
          <w:rFonts w:ascii="Times New Roman" w:hAnsi="Times New Roman" w:cs="Times New Roman"/>
          <w:sz w:val="24"/>
          <w:szCs w:val="24"/>
        </w:rPr>
        <w:t xml:space="preserve">существление закупки на поставку </w:t>
      </w:r>
      <w:r w:rsidRPr="004B3CC9">
        <w:rPr>
          <w:rFonts w:ascii="Times New Roman" w:eastAsia="Calibri" w:hAnsi="Times New Roman" w:cs="Times New Roman"/>
          <w:sz w:val="24"/>
          <w:szCs w:val="24"/>
        </w:rPr>
        <w:t>товара, выполнение работ, оказание услуг при проведении плановых ремонтов, технического обслуживания и модернизации, осуществляемых в рамках гарантийных или лицензионных обязательств по закупленным товарам, работам, услугам</w:t>
      </w:r>
      <w:r w:rsidRPr="004B3CC9">
        <w:rPr>
          <w:rFonts w:ascii="Times New Roman" w:hAnsi="Times New Roman" w:cs="Times New Roman"/>
          <w:sz w:val="24"/>
          <w:szCs w:val="24"/>
        </w:rPr>
        <w:t xml:space="preserve">;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17) оказание юридических услуг в целях обеспечения защиты интересов заказчика;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18) </w:t>
      </w:r>
      <w:r w:rsidRPr="004B3CC9">
        <w:rPr>
          <w:rFonts w:ascii="Times New Roman" w:eastAsia="Calibri" w:hAnsi="Times New Roman" w:cs="Times New Roman"/>
          <w:sz w:val="24"/>
          <w:szCs w:val="24"/>
          <w:lang w:eastAsia="en-US"/>
        </w:rPr>
        <w:t>оказание услуг по обеспечению возможности участия в выставках, форумах, тренингах, семинарах, конференциях, совещаниях</w:t>
      </w:r>
      <w:r w:rsidRPr="004B3CC9">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19) 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hAnsi="Times New Roman" w:cs="Times New Roman"/>
          <w:sz w:val="24"/>
          <w:szCs w:val="24"/>
        </w:rPr>
        <w:t xml:space="preserve">20) осуществление закупки на </w:t>
      </w:r>
      <w:r w:rsidRPr="004B3CC9">
        <w:rPr>
          <w:rFonts w:ascii="Times New Roman" w:eastAsia="Calibri" w:hAnsi="Times New Roman" w:cs="Times New Roman"/>
          <w:sz w:val="24"/>
          <w:szCs w:val="24"/>
          <w:lang w:eastAsia="en-US"/>
        </w:rPr>
        <w:t>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lang w:eastAsia="en-US"/>
        </w:rPr>
        <w:t>21) о</w:t>
      </w:r>
      <w:r w:rsidRPr="004B3CC9">
        <w:rPr>
          <w:rFonts w:ascii="Times New Roman" w:hAnsi="Times New Roman" w:cs="Times New Roman"/>
          <w:sz w:val="24"/>
          <w:szCs w:val="24"/>
        </w:rPr>
        <w:t>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22) </w:t>
      </w:r>
      <w:r w:rsidRPr="004B3CC9">
        <w:rPr>
          <w:rFonts w:ascii="Times New Roman" w:eastAsia="Calibri" w:hAnsi="Times New Roman" w:cs="Times New Roman"/>
          <w:sz w:val="24"/>
          <w:szCs w:val="24"/>
          <w:lang w:eastAsia="en-US"/>
        </w:rPr>
        <w:t>о</w:t>
      </w:r>
      <w:r w:rsidRPr="004B3CC9">
        <w:rPr>
          <w:rFonts w:ascii="Times New Roman" w:hAnsi="Times New Roman" w:cs="Times New Roman"/>
          <w:sz w:val="24"/>
          <w:szCs w:val="24"/>
        </w:rPr>
        <w:t xml:space="preserve">казание услуг по содержанию и ремонту одного или нескольких нежилых помещений, переданных в безвозмездное пользование,  оперативное управление или аренду (субаренду) заказчику, услуг по водо-, тепло-, газо- и энергоснабжению, услуг по охране, услуг по вывозу коммунальных отходов в случае, если данные услуги </w:t>
      </w:r>
      <w:r w:rsidRPr="004B3CC9">
        <w:rPr>
          <w:rFonts w:ascii="Times New Roman" w:hAnsi="Times New Roman" w:cs="Times New Roman"/>
          <w:sz w:val="24"/>
          <w:szCs w:val="24"/>
        </w:rPr>
        <w:lastRenderedPageBreak/>
        <w:t>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оперативное управление или аренду (субаренду);</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23) в случае, если заказчик, являясь</w:t>
      </w:r>
      <w:r w:rsidRPr="004B3CC9">
        <w:rPr>
          <w:rFonts w:ascii="Times New Roman" w:eastAsia="Calibri" w:hAnsi="Times New Roman" w:cs="Times New Roman"/>
          <w:sz w:val="24"/>
          <w:szCs w:val="24"/>
        </w:rPr>
        <w:t xml:space="preserve"> исполнителем по </w:t>
      </w:r>
      <w:r w:rsidRPr="004B3CC9">
        <w:rPr>
          <w:rFonts w:ascii="Times New Roman" w:hAnsi="Times New Roman" w:cs="Times New Roman"/>
          <w:sz w:val="24"/>
          <w:szCs w:val="24"/>
        </w:rPr>
        <w:t>договору</w:t>
      </w:r>
      <w:r w:rsidRPr="004B3CC9">
        <w:rPr>
          <w:rFonts w:ascii="Times New Roman" w:eastAsia="Calibri" w:hAnsi="Times New Roman" w:cs="Times New Roman"/>
          <w:sz w:val="24"/>
          <w:szCs w:val="24"/>
        </w:rPr>
        <w:t xml:space="preserve"> </w:t>
      </w:r>
      <w:r w:rsidRPr="004B3CC9">
        <w:rPr>
          <w:rFonts w:ascii="Times New Roman" w:hAnsi="Times New Roman" w:cs="Times New Roman"/>
          <w:sz w:val="24"/>
          <w:szCs w:val="24"/>
        </w:rPr>
        <w:t>(</w:t>
      </w:r>
      <w:r w:rsidRPr="004B3CC9">
        <w:rPr>
          <w:rFonts w:ascii="Times New Roman" w:eastAsia="Calibri" w:hAnsi="Times New Roman" w:cs="Times New Roman"/>
          <w:sz w:val="24"/>
          <w:szCs w:val="24"/>
        </w:rPr>
        <w:t>контракту</w:t>
      </w:r>
      <w:r w:rsidRPr="004B3CC9">
        <w:rPr>
          <w:rFonts w:ascii="Times New Roman" w:hAnsi="Times New Roman" w:cs="Times New Roman"/>
          <w:sz w:val="24"/>
          <w:szCs w:val="24"/>
        </w:rPr>
        <w:t xml:space="preserve">) </w:t>
      </w:r>
      <w:r w:rsidRPr="004B3CC9">
        <w:rPr>
          <w:rFonts w:ascii="Times New Roman" w:eastAsia="Calibri" w:hAnsi="Times New Roman" w:cs="Times New Roman"/>
          <w:sz w:val="24"/>
          <w:szCs w:val="24"/>
        </w:rPr>
        <w:t xml:space="preserve">привлекает на основании договора в ходе исполнения данного </w:t>
      </w:r>
      <w:r w:rsidRPr="004B3CC9">
        <w:rPr>
          <w:rFonts w:ascii="Times New Roman" w:hAnsi="Times New Roman" w:cs="Times New Roman"/>
          <w:sz w:val="24"/>
          <w:szCs w:val="24"/>
        </w:rPr>
        <w:t>договора (</w:t>
      </w:r>
      <w:r w:rsidRPr="004B3CC9">
        <w:rPr>
          <w:rFonts w:ascii="Times New Roman" w:eastAsia="Calibri" w:hAnsi="Times New Roman" w:cs="Times New Roman"/>
          <w:sz w:val="24"/>
          <w:szCs w:val="24"/>
        </w:rPr>
        <w:t>контракта</w:t>
      </w:r>
      <w:r w:rsidRPr="004B3CC9">
        <w:rPr>
          <w:rFonts w:ascii="Times New Roman" w:hAnsi="Times New Roman" w:cs="Times New Roman"/>
          <w:sz w:val="24"/>
          <w:szCs w:val="24"/>
        </w:rPr>
        <w:t xml:space="preserve">) </w:t>
      </w:r>
      <w:r w:rsidRPr="004B3CC9">
        <w:rPr>
          <w:rFonts w:ascii="Times New Roman" w:eastAsia="Calibri" w:hAnsi="Times New Roman" w:cs="Times New Roman"/>
          <w:sz w:val="24"/>
          <w:szCs w:val="24"/>
        </w:rPr>
        <w:t xml:space="preserve">иных лиц для поставки товара, выполнения работы, оказания услуги, необходимых для исполнения предусмотренных </w:t>
      </w:r>
      <w:r w:rsidRPr="004B3CC9">
        <w:rPr>
          <w:rFonts w:ascii="Times New Roman" w:hAnsi="Times New Roman" w:cs="Times New Roman"/>
          <w:sz w:val="24"/>
          <w:szCs w:val="24"/>
        </w:rPr>
        <w:t>договором (</w:t>
      </w:r>
      <w:r w:rsidRPr="004B3CC9">
        <w:rPr>
          <w:rFonts w:ascii="Times New Roman" w:eastAsia="Calibri" w:hAnsi="Times New Roman" w:cs="Times New Roman"/>
          <w:sz w:val="24"/>
          <w:szCs w:val="24"/>
        </w:rPr>
        <w:t>контрактом</w:t>
      </w:r>
      <w:r w:rsidRPr="004B3CC9">
        <w:rPr>
          <w:rFonts w:ascii="Times New Roman" w:hAnsi="Times New Roman" w:cs="Times New Roman"/>
          <w:sz w:val="24"/>
          <w:szCs w:val="24"/>
        </w:rPr>
        <w:t xml:space="preserve">) </w:t>
      </w:r>
      <w:r w:rsidRPr="004B3CC9">
        <w:rPr>
          <w:rFonts w:ascii="Times New Roman" w:eastAsia="Calibri" w:hAnsi="Times New Roman" w:cs="Times New Roman"/>
          <w:sz w:val="24"/>
          <w:szCs w:val="24"/>
        </w:rPr>
        <w:t>обязательств заказчика;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24) осуществление закупки </w:t>
      </w:r>
      <w:r w:rsidRPr="004B3CC9">
        <w:rPr>
          <w:rFonts w:ascii="Times New Roman" w:eastAsia="Calibri" w:hAnsi="Times New Roman" w:cs="Times New Roman"/>
          <w:sz w:val="24"/>
          <w:szCs w:val="24"/>
        </w:rPr>
        <w:t>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25) </w:t>
      </w:r>
      <w:r w:rsidRPr="004B3CC9">
        <w:rPr>
          <w:rFonts w:ascii="Times New Roman" w:eastAsia="Calibri" w:hAnsi="Times New Roman" w:cs="Times New Roman"/>
          <w:sz w:val="24"/>
          <w:szCs w:val="24"/>
        </w:rPr>
        <w:t xml:space="preserve">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w:t>
      </w:r>
      <w:r w:rsidRPr="004B3CC9">
        <w:rPr>
          <w:rFonts w:ascii="Times New Roman" w:hAnsi="Times New Roman" w:cs="Times New Roman"/>
          <w:sz w:val="24"/>
          <w:szCs w:val="24"/>
        </w:rPr>
        <w:t>а также связанных с участием в официальных физкультурных мероприятиях и спортивных мероприятиях</w:t>
      </w:r>
      <w:r w:rsidRPr="004B3CC9">
        <w:rPr>
          <w:rFonts w:ascii="Times New Roman" w:eastAsia="Calibri" w:hAnsi="Times New Roman" w:cs="Times New Roman"/>
          <w:sz w:val="24"/>
          <w:szCs w:val="24"/>
        </w:rPr>
        <w:t>.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26) </w:t>
      </w:r>
      <w:r w:rsidRPr="004B3CC9">
        <w:rPr>
          <w:rFonts w:ascii="Times New Roman" w:eastAsia="Calibri" w:hAnsi="Times New Roman" w:cs="Times New Roman"/>
          <w:sz w:val="24"/>
          <w:szCs w:val="24"/>
          <w:lang w:eastAsia="en-US"/>
        </w:rPr>
        <w:t>о</w:t>
      </w:r>
      <w:r w:rsidRPr="004B3CC9">
        <w:rPr>
          <w:rFonts w:ascii="Times New Roman" w:hAnsi="Times New Roman" w:cs="Times New Roman"/>
          <w:sz w:val="24"/>
          <w:szCs w:val="24"/>
        </w:rPr>
        <w:t xml:space="preserve">существление закупки </w:t>
      </w:r>
      <w:r w:rsidRPr="004B3CC9">
        <w:rPr>
          <w:rFonts w:ascii="Times New Roman" w:eastAsia="Calibri" w:hAnsi="Times New Roman" w:cs="Times New Roman"/>
          <w:sz w:val="24"/>
          <w:szCs w:val="24"/>
        </w:rPr>
        <w:t>на посещение зоопарка, театра, кинотеатра, концерта, цирка, музея, выставки или спортивного мероприятия;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27) оказание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а также у национальных библиотек и федеральных библиотек, имеющих научную специализацию;</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 оказание услуг подвижной радиотелефонной связи;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30) </w:t>
      </w:r>
      <w:r w:rsidRPr="004B3CC9">
        <w:rPr>
          <w:rFonts w:ascii="Times New Roman" w:eastAsia="Calibri" w:hAnsi="Times New Roman" w:cs="Times New Roman"/>
          <w:sz w:val="24"/>
          <w:szCs w:val="24"/>
        </w:rPr>
        <w:t>осуществление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31) осуществление закупки на </w:t>
      </w:r>
      <w:r w:rsidRPr="004B3CC9">
        <w:rPr>
          <w:rFonts w:ascii="Times New Roman" w:eastAsia="Calibri" w:hAnsi="Times New Roman" w:cs="Times New Roman"/>
          <w:sz w:val="24"/>
          <w:szCs w:val="24"/>
        </w:rPr>
        <w:t>поставку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4B3CC9" w:rsidRPr="004B3CC9" w:rsidRDefault="004B3CC9" w:rsidP="004B3CC9">
      <w:pPr>
        <w:spacing w:after="0" w:line="240" w:lineRule="auto"/>
        <w:ind w:firstLine="851"/>
        <w:jc w:val="both"/>
        <w:rPr>
          <w:rFonts w:ascii="Times New Roman" w:eastAsia="Calibri" w:hAnsi="Times New Roman" w:cs="Times New Roman"/>
          <w:bCs/>
          <w:sz w:val="24"/>
          <w:szCs w:val="24"/>
        </w:rPr>
      </w:pPr>
      <w:r w:rsidRPr="004B3CC9">
        <w:rPr>
          <w:rFonts w:ascii="Times New Roman" w:eastAsia="Calibri" w:hAnsi="Times New Roman" w:cs="Times New Roman"/>
          <w:sz w:val="24"/>
          <w:szCs w:val="24"/>
        </w:rPr>
        <w:t xml:space="preserve">32) заключение договора с конкретным физическим лицом на создание произведения литературы или искусства, либо с конкретным физическим лицом </w:t>
      </w:r>
      <w:r w:rsidRPr="004B3CC9">
        <w:rPr>
          <w:rFonts w:ascii="Times New Roman" w:eastAsia="Calibri" w:hAnsi="Times New Roman" w:cs="Times New Roman"/>
          <w:sz w:val="24"/>
          <w:szCs w:val="24"/>
        </w:rPr>
        <w:br/>
        <w:t xml:space="preserve">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w:t>
      </w:r>
      <w:r w:rsidRPr="004B3CC9">
        <w:rPr>
          <w:rFonts w:ascii="Times New Roman" w:eastAsia="Calibri" w:hAnsi="Times New Roman" w:cs="Times New Roman"/>
          <w:sz w:val="24"/>
          <w:szCs w:val="24"/>
        </w:rPr>
        <w:lastRenderedPageBreak/>
        <w:t>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w:t>
      </w:r>
      <w:r w:rsidRPr="004B3CC9">
        <w:rPr>
          <w:rFonts w:ascii="Times New Roman" w:eastAsia="Calibri" w:hAnsi="Times New Roman" w:cs="Times New Roman"/>
          <w:bCs/>
          <w:sz w:val="24"/>
          <w:szCs w:val="24"/>
        </w:rPr>
        <w:t>;</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bCs/>
          <w:sz w:val="24"/>
          <w:szCs w:val="24"/>
        </w:rPr>
        <w:t xml:space="preserve">33) </w:t>
      </w:r>
      <w:r w:rsidRPr="004B3CC9">
        <w:rPr>
          <w:rFonts w:ascii="Times New Roman" w:eastAsia="Calibri" w:hAnsi="Times New Roman" w:cs="Times New Roman"/>
          <w:sz w:val="24"/>
          <w:szCs w:val="24"/>
        </w:rPr>
        <w:t xml:space="preserve">осуществление закупки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удостоверенным правоустанавливающим документом;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 xml:space="preserve">34) </w:t>
      </w:r>
      <w:r w:rsidRPr="004B3CC9">
        <w:rPr>
          <w:rFonts w:ascii="Times New Roman" w:hAnsi="Times New Roman" w:cs="Times New Roman"/>
          <w:sz w:val="24"/>
          <w:szCs w:val="24"/>
        </w:rPr>
        <w:t>осуществление компенсации расходов арендодателя или ссудодателя за водоснабжение, водоотведение, канализацию, теплоснабжение, энергоснабжения,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обслуживание помещения, страхование помещения, в случае заключения договора аренды (субаренды), безвозмездного пользования (договора ссуды) недвижимого имущества;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35) осуществление закупки товаров, работ, услуг для ремонта и технического обслуживания транспортного средства на сумму, не превышающую триста тысяч рублей;</w:t>
      </w:r>
    </w:p>
    <w:p w:rsidR="004B3CC9" w:rsidRPr="00BA2FE7" w:rsidRDefault="004B3CC9" w:rsidP="004B3CC9">
      <w:pPr>
        <w:spacing w:after="0" w:line="240" w:lineRule="auto"/>
        <w:ind w:firstLine="851"/>
        <w:jc w:val="both"/>
        <w:rPr>
          <w:rFonts w:ascii="Times New Roman" w:hAnsi="Times New Roman" w:cs="Times New Roman"/>
          <w:sz w:val="24"/>
          <w:szCs w:val="24"/>
        </w:rPr>
      </w:pPr>
      <w:r w:rsidRPr="00BA2FE7">
        <w:rPr>
          <w:rFonts w:ascii="Times New Roman" w:hAnsi="Times New Roman" w:cs="Times New Roman"/>
          <w:sz w:val="24"/>
          <w:szCs w:val="24"/>
        </w:rPr>
        <w:t xml:space="preserve">36) осуществление закупок товаров, работ, услуг на сумму, не превышающую </w:t>
      </w:r>
      <w:r w:rsidR="00BA2FE7" w:rsidRPr="00BA2FE7">
        <w:rPr>
          <w:rFonts w:ascii="Times New Roman" w:hAnsi="Times New Roman"/>
          <w:sz w:val="24"/>
          <w:szCs w:val="24"/>
        </w:rPr>
        <w:t xml:space="preserve">шестьсот тысяч рублей, </w:t>
      </w:r>
      <w:r w:rsidR="00BA2FE7" w:rsidRPr="00BA2FE7">
        <w:rPr>
          <w:rFonts w:ascii="Times New Roman" w:hAnsi="Times New Roman"/>
          <w:color w:val="000000"/>
          <w:sz w:val="24"/>
          <w:szCs w:val="24"/>
        </w:rPr>
        <w:t xml:space="preserve">при этом </w:t>
      </w:r>
      <w:r w:rsidR="00BA2FE7" w:rsidRPr="00BA2FE7">
        <w:rPr>
          <w:rFonts w:ascii="Times New Roman" w:hAnsi="Times New Roman"/>
          <w:sz w:val="24"/>
          <w:szCs w:val="24"/>
        </w:rPr>
        <w:t>при заключении договора с физическим лицом</w:t>
      </w:r>
      <w:r w:rsidR="00BA2FE7" w:rsidRPr="00BA2FE7">
        <w:rPr>
          <w:rFonts w:ascii="Times New Roman" w:hAnsi="Times New Roman"/>
          <w:color w:val="000000"/>
          <w:sz w:val="24"/>
          <w:szCs w:val="24"/>
        </w:rPr>
        <w:t xml:space="preserve"> сумма страховых взносов в цену договора не включается;</w:t>
      </w:r>
    </w:p>
    <w:p w:rsidR="004B3CC9" w:rsidRPr="004B3CC9" w:rsidRDefault="004B3CC9" w:rsidP="004B3CC9">
      <w:pPr>
        <w:spacing w:after="0" w:line="240" w:lineRule="auto"/>
        <w:ind w:firstLine="851"/>
        <w:jc w:val="both"/>
        <w:rPr>
          <w:rFonts w:ascii="Times New Roman" w:eastAsia="Lucida Sans Unicode" w:hAnsi="Times New Roman" w:cs="Times New Roman"/>
          <w:sz w:val="24"/>
          <w:szCs w:val="24"/>
          <w:lang w:eastAsia="en-US"/>
        </w:rPr>
      </w:pPr>
      <w:r w:rsidRPr="004B3CC9">
        <w:rPr>
          <w:rFonts w:ascii="Times New Roman" w:hAnsi="Times New Roman" w:cs="Times New Roman"/>
          <w:sz w:val="24"/>
          <w:szCs w:val="24"/>
        </w:rPr>
        <w:t xml:space="preserve">37) </w:t>
      </w:r>
      <w:r w:rsidRPr="004B3CC9">
        <w:rPr>
          <w:rFonts w:ascii="Times New Roman" w:eastAsia="Lucida Sans Unicode" w:hAnsi="Times New Roman" w:cs="Times New Roman"/>
          <w:sz w:val="24"/>
          <w:szCs w:val="24"/>
          <w:lang w:eastAsia="en-US"/>
        </w:rPr>
        <w:t>осуществление закупки на производство товара, выполнение работы, оказание услуги с учреждением, предприятием уголовно-исполнительной системы;</w:t>
      </w:r>
    </w:p>
    <w:p w:rsidR="004B3CC9" w:rsidRPr="004B3CC9" w:rsidRDefault="004B3CC9" w:rsidP="004B3CC9">
      <w:pPr>
        <w:spacing w:after="0" w:line="240" w:lineRule="auto"/>
        <w:ind w:firstLine="851"/>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38) осуществление закупки на оказание услуг, необходимых и обязательных для предоставления государственных услуг в соответствии с Федеральным законом от 28 декабря 2013 года № 412-ФЗ «Об аккредитации в национальной системе аккредитации»;</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eastAsia="Calibri" w:hAnsi="Times New Roman"/>
          <w:sz w:val="24"/>
          <w:szCs w:val="24"/>
        </w:rPr>
        <w:t>39)</w:t>
      </w:r>
      <w:r w:rsidRPr="004B3CC9">
        <w:rPr>
          <w:rFonts w:ascii="Times New Roman" w:hAnsi="Times New Roman"/>
          <w:sz w:val="24"/>
          <w:szCs w:val="24"/>
        </w:rPr>
        <w:t xml:space="preserve"> оказание услуг по обеспечению питанием при организации отдыха детей и молодежи в каникулярное время с дневным пребыванием и в каникулярное время с круглосуточным пребыванием;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40) закупка товаров, работ, услуг, связанных с обеспечением деятельности учреждений культуры в рамках выполнения муниципального задания учреждением, а именно: </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hAnsi="Times New Roman"/>
          <w:sz w:val="24"/>
          <w:szCs w:val="24"/>
        </w:rPr>
        <w:t>а) закупка музыкальных инструментов;</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hAnsi="Times New Roman"/>
          <w:sz w:val="24"/>
          <w:szCs w:val="24"/>
        </w:rPr>
        <w:t>б) закупка музыкального звукоусиливающего и звуковоспроизводящего оборудования;</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hAnsi="Times New Roman"/>
          <w:sz w:val="24"/>
          <w:szCs w:val="24"/>
        </w:rPr>
        <w:t>в) закупка сценического оборудования, в том числе одежда сцены, штанкетное оборудование;</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hAnsi="Times New Roman"/>
          <w:sz w:val="24"/>
          <w:szCs w:val="24"/>
        </w:rPr>
        <w:t>г) закупка светового оборудования;</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hAnsi="Times New Roman"/>
          <w:sz w:val="24"/>
          <w:szCs w:val="24"/>
        </w:rPr>
        <w:t>д) закупка рекламных услуг;</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hAnsi="Times New Roman"/>
          <w:sz w:val="24"/>
          <w:szCs w:val="24"/>
        </w:rPr>
        <w:t>е) закупка полиграфической и печатной продукции, канцелярских товаров и принадлежностей;</w:t>
      </w:r>
    </w:p>
    <w:p w:rsidR="004B3CC9" w:rsidRPr="004B3CC9" w:rsidRDefault="004B3CC9" w:rsidP="004B3CC9">
      <w:pPr>
        <w:pStyle w:val="14"/>
        <w:ind w:left="0" w:firstLine="851"/>
        <w:jc w:val="both"/>
        <w:rPr>
          <w:rFonts w:ascii="Times New Roman" w:hAnsi="Times New Roman"/>
          <w:sz w:val="24"/>
          <w:szCs w:val="24"/>
        </w:rPr>
      </w:pPr>
      <w:r w:rsidRPr="004B3CC9">
        <w:rPr>
          <w:rFonts w:ascii="Times New Roman" w:hAnsi="Times New Roman"/>
          <w:sz w:val="24"/>
          <w:szCs w:val="24"/>
        </w:rPr>
        <w:t>41) заключение договора на оказание услуг по ведению экономического, бухгалтерского, и налогового учета с муниципальным учреждением (централизованной бухгалтерией);</w:t>
      </w:r>
    </w:p>
    <w:p w:rsidR="004B3CC9" w:rsidRPr="004B3CC9" w:rsidRDefault="004B3CC9" w:rsidP="004B3CC9">
      <w:pPr>
        <w:autoSpaceDE w:val="0"/>
        <w:autoSpaceDN w:val="0"/>
        <w:adjustRightInd w:val="0"/>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42) заключение договора о сетевой форме реализации образовательных программ в соответствии со статьей 15 Федерального закона от 29 декабря 2012 № 273-ФЗ «Об образовании в Российской Федерации».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234.  Перечень случаев проведения закупок у единственного поставщика (исполнителя, подрядчика) в электронной форме:  </w:t>
      </w:r>
    </w:p>
    <w:p w:rsidR="004B3CC9" w:rsidRPr="00BA2FE7" w:rsidRDefault="004B3CC9" w:rsidP="004B3CC9">
      <w:pPr>
        <w:spacing w:after="0" w:line="240" w:lineRule="auto"/>
        <w:ind w:firstLine="851"/>
        <w:jc w:val="both"/>
        <w:rPr>
          <w:rFonts w:ascii="Times New Roman" w:hAnsi="Times New Roman" w:cs="Times New Roman"/>
          <w:sz w:val="24"/>
          <w:szCs w:val="24"/>
        </w:rPr>
      </w:pPr>
      <w:r w:rsidRPr="00BA2FE7">
        <w:rPr>
          <w:rFonts w:ascii="Times New Roman" w:hAnsi="Times New Roman" w:cs="Times New Roman"/>
          <w:sz w:val="24"/>
          <w:szCs w:val="24"/>
        </w:rPr>
        <w:t>1) закупка товаров, работ, услугу на сумму, не превышающую</w:t>
      </w:r>
      <w:r w:rsidR="00BA2FE7" w:rsidRPr="00BA2FE7">
        <w:rPr>
          <w:rFonts w:ascii="Times New Roman" w:hAnsi="Times New Roman"/>
          <w:sz w:val="24"/>
          <w:szCs w:val="24"/>
        </w:rPr>
        <w:t xml:space="preserve"> шест</w:t>
      </w:r>
      <w:r w:rsidR="00BA2FE7">
        <w:rPr>
          <w:rFonts w:ascii="Times New Roman" w:hAnsi="Times New Roman"/>
          <w:sz w:val="24"/>
          <w:szCs w:val="24"/>
        </w:rPr>
        <w:t>ь</w:t>
      </w:r>
      <w:r w:rsidR="00BA2FE7" w:rsidRPr="00BA2FE7">
        <w:rPr>
          <w:rFonts w:ascii="Times New Roman" w:hAnsi="Times New Roman"/>
          <w:sz w:val="24"/>
          <w:szCs w:val="24"/>
        </w:rPr>
        <w:t>сот тысяч рублей</w:t>
      </w:r>
      <w:r w:rsidRPr="00BA2FE7">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lastRenderedPageBreak/>
        <w:t>2) закупка товаров, работ, услуг, участниками которой являются только субъекты малого и среднего предпринимательства в порядке, предусмотренном пунктом 20(1) Положения об особенностях участия СМСП в закупках.</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vertAlign w:val="superscript"/>
        </w:rPr>
      </w:pPr>
      <w:r w:rsidRPr="004B3CC9">
        <w:rPr>
          <w:rFonts w:ascii="Times New Roman" w:hAnsi="Times New Roman" w:cs="Times New Roman"/>
          <w:sz w:val="24"/>
          <w:szCs w:val="24"/>
        </w:rPr>
        <w:t>Порядок подготовки и осуществления неконкурентной закупки</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BA2FE7" w:rsidRDefault="004B3CC9" w:rsidP="00BA2FE7">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235. Закупка у единственного поставщика (исполнителя, подрядчика) </w:t>
      </w:r>
      <w:r w:rsidRPr="004B3CC9">
        <w:rPr>
          <w:rFonts w:ascii="Times New Roman" w:hAnsi="Times New Roman" w:cs="Times New Roman"/>
          <w:sz w:val="24"/>
          <w:szCs w:val="24"/>
        </w:rPr>
        <w:br w:type="textWrapping" w:clear="all"/>
        <w:t xml:space="preserve">в электронной форме осуществляется путем размещения заказчиком на электронной площадке проекта договора и сведений, в соответствии с правилами, действующими на </w:t>
      </w:r>
      <w:r w:rsidRPr="00BA2FE7">
        <w:rPr>
          <w:rFonts w:ascii="Times New Roman" w:hAnsi="Times New Roman" w:cs="Times New Roman"/>
          <w:sz w:val="24"/>
          <w:szCs w:val="24"/>
        </w:rPr>
        <w:t xml:space="preserve">электронной площадке. </w:t>
      </w:r>
    </w:p>
    <w:p w:rsidR="00BA2FE7" w:rsidRPr="00BA2FE7" w:rsidRDefault="00BA2FE7" w:rsidP="00BA2FE7">
      <w:pPr>
        <w:widowControl w:val="0"/>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239.1. При осуществлении закупки у единственного поставщика (исполнителя, подрядчика), стоимость которой превышает 100 тыс. руб., Заказчик осуществляет следующие действия:</w:t>
      </w:r>
    </w:p>
    <w:p w:rsidR="00BA2FE7" w:rsidRPr="00BA2FE7" w:rsidRDefault="00BA2FE7" w:rsidP="00BA2FE7">
      <w:pPr>
        <w:widowControl w:val="0"/>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1) включает информацию о закупке в план закупок, при этом позиция плана закупок должна содержать признак «закупка только у субъектов СМСП»;</w:t>
      </w:r>
    </w:p>
    <w:p w:rsidR="00BA2FE7" w:rsidRPr="00BA2FE7" w:rsidRDefault="00BA2FE7" w:rsidP="00BA2FE7">
      <w:pPr>
        <w:widowControl w:val="0"/>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2) размещает извещение о закупке у единственного поставщика (исполнителя, подрядчика), документацию о закупке в ЕИС в течение трех рабочих дней со дня включения информации о закупке у единственного поставщика (исполнителя, подрядчика) в план закупок;</w:t>
      </w:r>
    </w:p>
    <w:p w:rsidR="00BA2FE7" w:rsidRPr="00BA2FE7" w:rsidRDefault="00BA2FE7" w:rsidP="00BA2FE7">
      <w:pPr>
        <w:widowControl w:val="0"/>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 xml:space="preserve">3) включает информацию о заключенном договоре в реестр договоров                                      с указанием сведений об отнесении поставщика к субъектам </w:t>
      </w:r>
      <w:r>
        <w:rPr>
          <w:rFonts w:ascii="Times New Roman" w:hAnsi="Times New Roman" w:cs="Times New Roman"/>
          <w:sz w:val="24"/>
          <w:szCs w:val="24"/>
        </w:rPr>
        <w:t>С</w:t>
      </w:r>
      <w:r w:rsidRPr="00BA2FE7">
        <w:rPr>
          <w:rFonts w:ascii="Times New Roman" w:hAnsi="Times New Roman" w:cs="Times New Roman"/>
          <w:sz w:val="24"/>
          <w:szCs w:val="24"/>
        </w:rPr>
        <w:t>МСП.</w:t>
      </w:r>
    </w:p>
    <w:p w:rsidR="00BA2FE7" w:rsidRPr="00BA2FE7" w:rsidRDefault="00BA2FE7" w:rsidP="00BA2FE7">
      <w:pPr>
        <w:widowControl w:val="0"/>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При осуществлении закупки у единственного поставщика (исполнителя, подрядчика), стоимость которой не превышает 100 тыс. руб., Заказчик может разместить извещение о закупке у единственного поставщика (исполнителя, подрядчика), документации о закупке, в ЕИС.</w:t>
      </w:r>
    </w:p>
    <w:p w:rsidR="00BA2FE7" w:rsidRPr="00BA2FE7" w:rsidRDefault="00BA2FE7" w:rsidP="00BA2FE7">
      <w:pPr>
        <w:widowControl w:val="0"/>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 xml:space="preserve">Извещение и документация о закупке у единственного поставщика (исполнителя, подрядчика) носят уведомительный характер. </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При осуществлении закупки у единственного поставщика (исполнителя, подрядчика) Заказчик размещает в ЕИС извещение и документацию об осуществлении такой закупке.</w:t>
      </w:r>
    </w:p>
    <w:p w:rsidR="00BA2FE7" w:rsidRPr="00BA2FE7" w:rsidRDefault="00BA2FE7" w:rsidP="00BA2FE7">
      <w:pPr>
        <w:spacing w:after="0" w:line="240" w:lineRule="auto"/>
        <w:ind w:firstLine="851"/>
        <w:jc w:val="both"/>
        <w:rPr>
          <w:rFonts w:ascii="Times New Roman" w:hAnsi="Times New Roman" w:cs="Times New Roman"/>
          <w:sz w:val="24"/>
          <w:szCs w:val="24"/>
        </w:rPr>
      </w:pPr>
      <w:r w:rsidRPr="00BA2FE7">
        <w:rPr>
          <w:rFonts w:ascii="Times New Roman" w:hAnsi="Times New Roman" w:cs="Times New Roman"/>
          <w:sz w:val="24"/>
          <w:szCs w:val="24"/>
        </w:rPr>
        <w:t>При этом оформление решения о размещении извещения и документации                           о проведении закупке в ЕИС отдельным документом не требуется.</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Извещение о проведении закупки у единственного поставщика (исполнителя, подрядчика) должно содержать следующую информацию:</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1) способ осуществления закупки;</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3) наименование закупки (предмет договора);</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4) место, сроки (периоды) поставки товара, выполнения работы, оказания услуги;</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5) сведения о цене договора, либо формула цены и максимальное значение цены договора, либо цена единицы товара, работы, услуги, в том числе в виде суммы цен единиц товара, работы, услуги (далее - сумма единичных расценок) и максимальное значение цены договора;</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6) требование о том, что участником закупки может быть только субъект малого или среднего предпринимательства либо физическое лицо, не зарегистрированное  в качестве индивидуального предпринимателя и применяющее специальный налоговый режим «Налог на профессиональный доход».</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В документации о закупке у единственного поставщика (исполнителя, подрядчика) должны быть указаны:</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1) место, сроки (периоды) поставки товара, выполнения работы, оказания услуги;</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lastRenderedPageBreak/>
        <w:t>2) сведения о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BA2FE7" w:rsidRPr="00BA2FE7" w:rsidRDefault="00BA2FE7" w:rsidP="00BA2FE7">
      <w:pPr>
        <w:adjustRightInd w:val="0"/>
        <w:spacing w:after="0" w:line="240" w:lineRule="auto"/>
        <w:ind w:firstLine="567"/>
        <w:jc w:val="both"/>
        <w:rPr>
          <w:rFonts w:ascii="Times New Roman" w:hAnsi="Times New Roman" w:cs="Times New Roman"/>
          <w:sz w:val="24"/>
          <w:szCs w:val="24"/>
        </w:rPr>
      </w:pPr>
      <w:r w:rsidRPr="00BA2FE7">
        <w:rPr>
          <w:rFonts w:ascii="Times New Roman" w:hAnsi="Times New Roman" w:cs="Times New Roman"/>
          <w:sz w:val="24"/>
          <w:szCs w:val="24"/>
        </w:rPr>
        <w:t>3) требование о том, что участником закупки может быть только субъект малого или среднего предпринимательства либо физическое лицо, не зарегистрированное                            в качестве индивидуального предпринимателя и применяющее специальный налоговый режим «Налог на профессиональный доход».</w:t>
      </w:r>
    </w:p>
    <w:p w:rsidR="00BA2FE7" w:rsidRPr="00BA2FE7" w:rsidRDefault="00BA2FE7" w:rsidP="00BA2FE7">
      <w:pPr>
        <w:spacing w:after="0" w:line="240" w:lineRule="auto"/>
        <w:ind w:firstLine="851"/>
        <w:jc w:val="both"/>
        <w:rPr>
          <w:rFonts w:ascii="Times New Roman" w:hAnsi="Times New Roman" w:cs="Times New Roman"/>
          <w:sz w:val="24"/>
          <w:szCs w:val="24"/>
        </w:rPr>
      </w:pPr>
      <w:r w:rsidRPr="00BA2FE7">
        <w:rPr>
          <w:rFonts w:ascii="Times New Roman" w:hAnsi="Times New Roman" w:cs="Times New Roman"/>
          <w:sz w:val="24"/>
          <w:szCs w:val="24"/>
        </w:rPr>
        <w:t xml:space="preserve">Протоколы осуществления закупки у единственного поставщика </w:t>
      </w:r>
      <w:r w:rsidRPr="00BA2FE7">
        <w:rPr>
          <w:rFonts w:ascii="Times New Roman" w:hAnsi="Times New Roman" w:cs="Times New Roman"/>
          <w:sz w:val="24"/>
          <w:szCs w:val="24"/>
        </w:rPr>
        <w:br/>
        <w:t>не составляются.</w:t>
      </w:r>
    </w:p>
    <w:p w:rsidR="004B3CC9" w:rsidRPr="004B3CC9" w:rsidRDefault="004B3CC9" w:rsidP="00BA2FE7">
      <w:pPr>
        <w:spacing w:after="0" w:line="240" w:lineRule="auto"/>
        <w:ind w:firstLine="851"/>
        <w:jc w:val="both"/>
        <w:rPr>
          <w:rFonts w:ascii="Times New Roman" w:hAnsi="Times New Roman" w:cs="Times New Roman"/>
          <w:sz w:val="24"/>
          <w:szCs w:val="24"/>
        </w:rPr>
      </w:pPr>
      <w:r w:rsidRPr="00BA2FE7">
        <w:rPr>
          <w:rFonts w:ascii="Times New Roman" w:hAnsi="Times New Roman" w:cs="Times New Roman"/>
          <w:sz w:val="24"/>
          <w:szCs w:val="24"/>
        </w:rPr>
        <w:t xml:space="preserve">236. Сведения </w:t>
      </w:r>
      <w:r w:rsidRPr="004B3CC9">
        <w:rPr>
          <w:rFonts w:ascii="Times New Roman" w:hAnsi="Times New Roman" w:cs="Times New Roman"/>
          <w:sz w:val="24"/>
          <w:szCs w:val="24"/>
        </w:rPr>
        <w:t xml:space="preserve">о закупке у единственного поставщика (исполнителя, подрядчика) в электронной форме размещаются заказчиком не менее чем за один рабочий день до даты окончания срока подачи предложений поставщиков (исполнителей, подрядчиков).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237. Внесения изменений в закупку у единственного поставщика (исполнителя, подрядчика) в электронной форме заказчиком осуществляется путем отмены размещенной закупки и повторного размещения такой закупки.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238. Участник закупки подает предложение о цене договора либо о цене единицы товара, работы, услуги и дает согласие на поставку товара, выполнение работы, оказание услуги на условиях, предусмотренных сведениями и проектом договора, размещенными на электронной площадке, путем размещения на электронной площадке сведений в соответствии с регламентом электронной площадки и заявки, содержащей информацию в соответствии с пунктом 239 настоящего Положения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239. Заявка на участие в закупке должна содержать следующую информацию и документы:</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номер контактного телефона, адрес электронной почты,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банковские реквизиты;</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копию документа, подтверждающего полномочия лица действовать от имени участника закупки, за исключением случаев подписания заявки: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индивидуальным предпринимателем, если участником закупки является индивидуальный предприниматель;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копию документа, удостоверяющего личность участника в соответствии с законодательством Российской Федерации (для физического лица, не являющегося индивидуальным предпринимателем);</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в случае 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240. Заказчиком </w:t>
      </w:r>
      <w:r w:rsidRPr="004B3CC9">
        <w:rPr>
          <w:rFonts w:ascii="Times New Roman" w:eastAsia="Calibri" w:hAnsi="Times New Roman" w:cs="Times New Roman"/>
          <w:sz w:val="24"/>
          <w:szCs w:val="24"/>
        </w:rPr>
        <w:t xml:space="preserve">не рассматривается предложение </w:t>
      </w:r>
      <w:r w:rsidRPr="004B3CC9">
        <w:rPr>
          <w:rFonts w:ascii="Times New Roman" w:hAnsi="Times New Roman" w:cs="Times New Roman"/>
          <w:sz w:val="24"/>
          <w:szCs w:val="24"/>
        </w:rPr>
        <w:t xml:space="preserve">о цене договора либо </w:t>
      </w:r>
      <w:r w:rsidRPr="004B3CC9">
        <w:rPr>
          <w:rFonts w:ascii="Times New Roman" w:hAnsi="Times New Roman" w:cs="Times New Roman"/>
          <w:sz w:val="24"/>
          <w:szCs w:val="24"/>
        </w:rPr>
        <w:br w:type="textWrapping" w:clear="all"/>
        <w:t xml:space="preserve">о цене единицы товара, работы, услуги на участие в закупке у единственного поставщика (исполнителя, подрядчика) в электронной форме в случае непредоставления заявки участником закупки у единственного поставщика (исполнителя, подрядчика) в </w:t>
      </w:r>
      <w:r w:rsidRPr="004B3CC9">
        <w:rPr>
          <w:rFonts w:ascii="Times New Roman" w:hAnsi="Times New Roman" w:cs="Times New Roman"/>
          <w:sz w:val="24"/>
          <w:szCs w:val="24"/>
        </w:rPr>
        <w:lastRenderedPageBreak/>
        <w:t>электронной форме в соответствии с пунктами 238 и 239 настоящего Положения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241. Срок рассмотрения предложений участников закупки у единственного поставщика (исполнителя, подрядчика) в электронной форме о цене договора либо </w:t>
      </w:r>
      <w:r w:rsidRPr="004B3CC9">
        <w:rPr>
          <w:rFonts w:ascii="Times New Roman" w:hAnsi="Times New Roman" w:cs="Times New Roman"/>
          <w:sz w:val="24"/>
          <w:szCs w:val="24"/>
        </w:rPr>
        <w:br/>
        <w:t xml:space="preserve">о цене единицы товара, работы, услуги не может превышать срок, установленный </w:t>
      </w:r>
      <w:r w:rsidRPr="004B3CC9">
        <w:rPr>
          <w:rFonts w:ascii="Times New Roman" w:hAnsi="Times New Roman" w:cs="Times New Roman"/>
          <w:sz w:val="24"/>
          <w:szCs w:val="24"/>
        </w:rPr>
        <w:br/>
        <w:t>на электронной площадке для подачи предложений поставщиков (исполнителей, подрядчиков) по такой закупке.</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242. </w:t>
      </w:r>
      <w:r w:rsidRPr="004B3CC9">
        <w:rPr>
          <w:rFonts w:ascii="Times New Roman" w:eastAsia="PT Astra Serif" w:hAnsi="Times New Roman" w:cs="Times New Roman"/>
          <w:sz w:val="24"/>
          <w:szCs w:val="24"/>
          <w:lang w:eastAsia="en-US"/>
        </w:rPr>
        <w:t>Предложение участника закупки у единственного поставщика (исполнителя, подрядчика) в электронной форме признается не соответствующим требованиям в случае, если такое предложение содержит предложение о поставке товара, выполнении работы, оказании услуги на условиях, не предусмотренных сведениями и проектом договора, размещенными на электронной площадке</w:t>
      </w:r>
      <w:r w:rsidRPr="004B3CC9">
        <w:rPr>
          <w:rFonts w:ascii="Times New Roman" w:hAnsi="Times New Roman" w:cs="Times New Roman"/>
          <w:sz w:val="24"/>
          <w:szCs w:val="24"/>
        </w:rPr>
        <w:t>,</w:t>
      </w:r>
      <w:r w:rsidRPr="004B3CC9">
        <w:rPr>
          <w:rFonts w:ascii="Times New Roman" w:eastAsia="Calibri" w:hAnsi="Times New Roman" w:cs="Times New Roman"/>
          <w:sz w:val="24"/>
          <w:szCs w:val="24"/>
        </w:rPr>
        <w:t xml:space="preserve"> а также в случаях, предусмотренных пунктами 72, 73 настоящего Положения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eastAsia="Calibri" w:hAnsi="Times New Roman" w:cs="Times New Roman"/>
          <w:sz w:val="24"/>
          <w:szCs w:val="24"/>
        </w:rPr>
        <w:t>243. Договор заключается с участником закупки у единственного поставщика (исполнителя, подрядчика) в электронной форме, предложение о цене договора либо о цене единицы товара, работы, услуги, которого содержит наиболее низкую цену договора, цену единицы товара, работы, услуги. При предложении наиболее низкой цены договора, либо наиболее низкой цены единицы товара, работы, услуги несколькими участниками такой закупки договор заключается с участником, предложение о цене которого, поступило ранее других предложений. При предложении наиболее низкой цены договора либо цены единицы товара, работы, услуги одновременно несколькими участниками такой закупки договор заключается с любым из таких участников закупки у единственного поставщика (исполнителя, подрядчика) в электронной форме</w:t>
      </w:r>
      <w:r w:rsidRPr="004B3CC9">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bCs/>
          <w:sz w:val="24"/>
          <w:szCs w:val="24"/>
        </w:rPr>
      </w:pPr>
      <w:r w:rsidRPr="004B3CC9">
        <w:rPr>
          <w:rFonts w:ascii="Times New Roman" w:hAnsi="Times New Roman" w:cs="Times New Roman"/>
          <w:sz w:val="24"/>
          <w:szCs w:val="24"/>
        </w:rPr>
        <w:t xml:space="preserve">244. </w:t>
      </w:r>
      <w:r w:rsidRPr="004B3CC9">
        <w:rPr>
          <w:rFonts w:ascii="Times New Roman" w:eastAsia="Calibri" w:hAnsi="Times New Roman" w:cs="Times New Roman"/>
          <w:sz w:val="24"/>
          <w:szCs w:val="24"/>
        </w:rPr>
        <w:t xml:space="preserve">Договор составляется заказчиком путем включения в проект договора цены договора и цены единицы товара, работы, услуги, предложенной участником закупки </w:t>
      </w:r>
      <w:r w:rsidRPr="004B3CC9">
        <w:rPr>
          <w:rFonts w:ascii="Times New Roman" w:hAnsi="Times New Roman" w:cs="Times New Roman"/>
          <w:sz w:val="24"/>
          <w:szCs w:val="24"/>
        </w:rPr>
        <w:t>у единственного поставщика (исполнителя, подрядчика) в электронной форме</w:t>
      </w:r>
      <w:r w:rsidRPr="004B3CC9">
        <w:rPr>
          <w:rFonts w:ascii="Times New Roman" w:eastAsia="Calibri" w:hAnsi="Times New Roman" w:cs="Times New Roman"/>
          <w:sz w:val="24"/>
          <w:szCs w:val="24"/>
        </w:rPr>
        <w:t xml:space="preserve"> с которым заключается договор</w:t>
      </w:r>
      <w:r w:rsidRPr="004B3CC9">
        <w:rPr>
          <w:rFonts w:ascii="Times New Roman" w:hAnsi="Times New Roman" w:cs="Times New Roman"/>
          <w:bCs/>
          <w:sz w:val="24"/>
          <w:szCs w:val="24"/>
        </w:rPr>
        <w:t xml:space="preserve">. </w:t>
      </w:r>
    </w:p>
    <w:p w:rsidR="004B3CC9" w:rsidRPr="004B3CC9" w:rsidRDefault="004B3CC9" w:rsidP="004B3CC9">
      <w:pPr>
        <w:spacing w:after="0" w:line="240" w:lineRule="auto"/>
        <w:ind w:firstLine="851"/>
        <w:jc w:val="both"/>
        <w:rPr>
          <w:rFonts w:ascii="Times New Roman" w:hAnsi="Times New Roman" w:cs="Times New Roman"/>
          <w:bCs/>
          <w:sz w:val="24"/>
          <w:szCs w:val="24"/>
        </w:rPr>
      </w:pPr>
      <w:r w:rsidRPr="004B3CC9">
        <w:rPr>
          <w:rFonts w:ascii="Times New Roman" w:hAnsi="Times New Roman" w:cs="Times New Roman"/>
          <w:bCs/>
          <w:sz w:val="24"/>
          <w:szCs w:val="24"/>
        </w:rPr>
        <w:t xml:space="preserve">245. Если </w:t>
      </w:r>
      <w:r w:rsidRPr="004B3CC9">
        <w:rPr>
          <w:rFonts w:ascii="Times New Roman" w:hAnsi="Times New Roman" w:cs="Times New Roman"/>
          <w:sz w:val="24"/>
          <w:szCs w:val="24"/>
        </w:rPr>
        <w:t xml:space="preserve">по окончании </w:t>
      </w:r>
      <w:r w:rsidRPr="004B3CC9">
        <w:rPr>
          <w:rFonts w:ascii="Times New Roman" w:eastAsia="Calibri" w:hAnsi="Times New Roman" w:cs="Times New Roman"/>
          <w:sz w:val="24"/>
          <w:szCs w:val="24"/>
        </w:rPr>
        <w:t xml:space="preserve">срока подачи заявок на участие в закупке </w:t>
      </w:r>
      <w:r w:rsidRPr="004B3CC9">
        <w:rPr>
          <w:rFonts w:ascii="Times New Roman" w:eastAsia="Calibri" w:hAnsi="Times New Roman" w:cs="Times New Roman"/>
          <w:sz w:val="24"/>
          <w:szCs w:val="24"/>
        </w:rPr>
        <w:br w:type="textWrapping" w:clear="all"/>
      </w:r>
      <w:r w:rsidRPr="004B3CC9">
        <w:rPr>
          <w:rFonts w:ascii="Times New Roman" w:hAnsi="Times New Roman" w:cs="Times New Roman"/>
          <w:sz w:val="24"/>
          <w:szCs w:val="24"/>
        </w:rPr>
        <w:t xml:space="preserve">у единственного поставщика (исполнителя, подрядчика) в электронной форме </w:t>
      </w:r>
      <w:r w:rsidRPr="004B3CC9">
        <w:rPr>
          <w:rFonts w:ascii="Times New Roman" w:hAnsi="Times New Roman" w:cs="Times New Roman"/>
          <w:sz w:val="24"/>
          <w:szCs w:val="24"/>
        </w:rPr>
        <w:br w:type="textWrapping" w:clear="all"/>
      </w:r>
      <w:r w:rsidRPr="004B3CC9">
        <w:rPr>
          <w:rFonts w:ascii="Times New Roman" w:eastAsia="Calibri" w:hAnsi="Times New Roman" w:cs="Times New Roman"/>
          <w:sz w:val="24"/>
          <w:szCs w:val="24"/>
        </w:rPr>
        <w:t xml:space="preserve">не подано ни одного </w:t>
      </w:r>
      <w:r w:rsidRPr="004B3CC9">
        <w:rPr>
          <w:rFonts w:ascii="Times New Roman" w:hAnsi="Times New Roman" w:cs="Times New Roman"/>
          <w:bCs/>
          <w:sz w:val="24"/>
          <w:szCs w:val="24"/>
        </w:rPr>
        <w:t>предложения</w:t>
      </w:r>
      <w:r w:rsidRPr="004B3CC9">
        <w:rPr>
          <w:rFonts w:ascii="Times New Roman" w:hAnsi="Times New Roman" w:cs="Times New Roman"/>
          <w:sz w:val="24"/>
          <w:szCs w:val="24"/>
        </w:rPr>
        <w:t xml:space="preserve"> о цене договора либо о цене единицы товара, работы, услуги</w:t>
      </w:r>
      <w:r w:rsidRPr="004B3CC9">
        <w:rPr>
          <w:rFonts w:ascii="Times New Roman" w:hAnsi="Times New Roman" w:cs="Times New Roman"/>
          <w:bCs/>
          <w:sz w:val="24"/>
          <w:szCs w:val="24"/>
        </w:rPr>
        <w:t>, закупка признается несостоявшейся. В указанном случае заказчик вправе:</w:t>
      </w:r>
    </w:p>
    <w:p w:rsidR="004B3CC9" w:rsidRPr="004B3CC9" w:rsidRDefault="004B3CC9" w:rsidP="004B3CC9">
      <w:pPr>
        <w:spacing w:after="0" w:line="240" w:lineRule="auto"/>
        <w:ind w:firstLine="851"/>
        <w:jc w:val="both"/>
        <w:rPr>
          <w:rFonts w:ascii="Times New Roman" w:hAnsi="Times New Roman" w:cs="Times New Roman"/>
          <w:bCs/>
          <w:sz w:val="24"/>
          <w:szCs w:val="24"/>
        </w:rPr>
      </w:pPr>
      <w:r w:rsidRPr="004B3CC9">
        <w:rPr>
          <w:rFonts w:ascii="Times New Roman" w:hAnsi="Times New Roman" w:cs="Times New Roman"/>
          <w:bCs/>
          <w:sz w:val="24"/>
          <w:szCs w:val="24"/>
        </w:rPr>
        <w:t>1) провести повторную аналогичную закупку;</w:t>
      </w:r>
    </w:p>
    <w:p w:rsidR="004B3CC9" w:rsidRPr="004B3CC9" w:rsidRDefault="004B3CC9" w:rsidP="004B3CC9">
      <w:pPr>
        <w:spacing w:after="0" w:line="240" w:lineRule="auto"/>
        <w:ind w:firstLine="851"/>
        <w:jc w:val="both"/>
        <w:rPr>
          <w:rFonts w:ascii="Times New Roman" w:hAnsi="Times New Roman" w:cs="Times New Roman"/>
          <w:bCs/>
          <w:sz w:val="24"/>
          <w:szCs w:val="24"/>
        </w:rPr>
      </w:pPr>
      <w:r w:rsidRPr="004B3CC9">
        <w:rPr>
          <w:rFonts w:ascii="Times New Roman" w:hAnsi="Times New Roman" w:cs="Times New Roman"/>
          <w:bCs/>
          <w:sz w:val="24"/>
          <w:szCs w:val="24"/>
        </w:rPr>
        <w:t>2) провести закупку путем выбора заказчиком лучшего ценового предложения, соответствующего потребностям из размещенных поставщиками (исполнителями, подрядчиками) на электронной площадке;</w:t>
      </w:r>
    </w:p>
    <w:p w:rsidR="004B3CC9" w:rsidRPr="004B3CC9" w:rsidRDefault="004B3CC9" w:rsidP="004B3CC9">
      <w:pPr>
        <w:spacing w:after="0" w:line="240" w:lineRule="auto"/>
        <w:ind w:firstLine="851"/>
        <w:jc w:val="both"/>
        <w:rPr>
          <w:rFonts w:ascii="Times New Roman" w:hAnsi="Times New Roman" w:cs="Times New Roman"/>
          <w:bCs/>
          <w:sz w:val="24"/>
          <w:szCs w:val="24"/>
        </w:rPr>
      </w:pPr>
      <w:r w:rsidRPr="004B3CC9">
        <w:rPr>
          <w:rFonts w:ascii="Times New Roman" w:hAnsi="Times New Roman" w:cs="Times New Roman"/>
          <w:bCs/>
          <w:sz w:val="24"/>
          <w:szCs w:val="24"/>
        </w:rPr>
        <w:t>3) заключить договор в соответствии с подпунктом 1 пункта 233 настоящего Положения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bCs/>
          <w:sz w:val="24"/>
          <w:szCs w:val="24"/>
        </w:rPr>
        <w:t xml:space="preserve">246.  </w:t>
      </w:r>
      <w:r w:rsidRPr="004B3CC9">
        <w:rPr>
          <w:rFonts w:ascii="Times New Roman" w:hAnsi="Times New Roman" w:cs="Times New Roman"/>
          <w:sz w:val="24"/>
          <w:szCs w:val="24"/>
        </w:rPr>
        <w:t xml:space="preserve">Договор заключается с единственным поставщиком (исполнителем, подрядчиком) в соответствии с подпунктом 1 пункта 233 настоящего Положения </w:t>
      </w:r>
      <w:r w:rsidRPr="004B3CC9">
        <w:rPr>
          <w:rFonts w:ascii="Times New Roman" w:hAnsi="Times New Roman" w:cs="Times New Roman"/>
          <w:sz w:val="24"/>
          <w:szCs w:val="24"/>
        </w:rPr>
        <w:br w:type="textWrapping" w:clear="all"/>
        <w:t>о закупке в следующих случаях признания закупки несостоявшейся:</w:t>
      </w:r>
      <w:r w:rsidRPr="004B3CC9">
        <w:rPr>
          <w:rFonts w:ascii="Times New Roman" w:hAnsi="Times New Roman" w:cs="Times New Roman"/>
          <w:strike/>
          <w:sz w:val="24"/>
          <w:szCs w:val="24"/>
        </w:rPr>
        <w:t xml:space="preserve"> </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1) в связи с тем, что по окончании </w:t>
      </w:r>
      <w:r w:rsidRPr="004B3CC9">
        <w:rPr>
          <w:rFonts w:ascii="Times New Roman" w:eastAsia="Calibri" w:hAnsi="Times New Roman" w:cs="Times New Roman"/>
          <w:sz w:val="24"/>
          <w:szCs w:val="24"/>
        </w:rPr>
        <w:t xml:space="preserve">срока подачи заявок на участие в закупке </w:t>
      </w:r>
      <w:r w:rsidRPr="004B3CC9">
        <w:rPr>
          <w:rFonts w:ascii="Times New Roman" w:eastAsia="Calibri" w:hAnsi="Times New Roman" w:cs="Times New Roman"/>
          <w:sz w:val="24"/>
          <w:szCs w:val="24"/>
        </w:rPr>
        <w:br w:type="textWrapping" w:clear="all"/>
      </w:r>
      <w:r w:rsidRPr="004B3CC9">
        <w:rPr>
          <w:rFonts w:ascii="Times New Roman" w:hAnsi="Times New Roman" w:cs="Times New Roman"/>
          <w:sz w:val="24"/>
          <w:szCs w:val="24"/>
        </w:rPr>
        <w:t xml:space="preserve">у единственного поставщика (исполнителя, подрядчика) в электронной форме </w:t>
      </w:r>
      <w:r w:rsidRPr="004B3CC9">
        <w:rPr>
          <w:rFonts w:ascii="Times New Roman" w:hAnsi="Times New Roman" w:cs="Times New Roman"/>
          <w:sz w:val="24"/>
          <w:szCs w:val="24"/>
        </w:rPr>
        <w:br w:type="textWrapping" w:clear="all"/>
      </w:r>
      <w:r w:rsidRPr="004B3CC9">
        <w:rPr>
          <w:rFonts w:ascii="Times New Roman" w:eastAsia="Calibri" w:hAnsi="Times New Roman" w:cs="Times New Roman"/>
          <w:sz w:val="24"/>
          <w:szCs w:val="24"/>
        </w:rPr>
        <w:t xml:space="preserve">не подано ни одного </w:t>
      </w:r>
      <w:r w:rsidRPr="004B3CC9">
        <w:rPr>
          <w:rFonts w:ascii="Times New Roman" w:hAnsi="Times New Roman" w:cs="Times New Roman"/>
          <w:bCs/>
          <w:sz w:val="24"/>
          <w:szCs w:val="24"/>
        </w:rPr>
        <w:t>предложения</w:t>
      </w:r>
      <w:r w:rsidRPr="004B3CC9">
        <w:rPr>
          <w:rFonts w:ascii="Times New Roman" w:hAnsi="Times New Roman" w:cs="Times New Roman"/>
          <w:sz w:val="24"/>
          <w:szCs w:val="24"/>
        </w:rPr>
        <w:t xml:space="preserve"> о цене договора либо о цене единицы товара, работы, услуги;</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 непредставления участником закупки у единственного поставщика (исполнителя, подрядчика) в электронной форме заявки, соответствующей требованиям пунктов 238 и 239 настоящего Положения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3) предоставления участником закупки у единственного поставщика (исполнителя, подрядчика) в электронной форме заявки, не соответствующей требованиям, предусмотренным пунктом 239 настоящего Положения о закупке;</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4) </w:t>
      </w:r>
      <w:r w:rsidRPr="004B3CC9">
        <w:rPr>
          <w:rFonts w:ascii="Times New Roman" w:eastAsia="PT Astra Serif" w:hAnsi="Times New Roman" w:cs="Times New Roman"/>
          <w:sz w:val="24"/>
          <w:szCs w:val="24"/>
          <w:lang w:eastAsia="en-US"/>
        </w:rPr>
        <w:t xml:space="preserve">предоставления в соответствии с пунктом 242 настоящего Положения </w:t>
      </w:r>
      <w:r w:rsidRPr="004B3CC9">
        <w:rPr>
          <w:rFonts w:ascii="Times New Roman" w:eastAsia="PT Astra Serif" w:hAnsi="Times New Roman" w:cs="Times New Roman"/>
          <w:sz w:val="24"/>
          <w:szCs w:val="24"/>
          <w:lang w:eastAsia="en-US"/>
        </w:rPr>
        <w:br w:type="textWrapping" w:clear="all"/>
        <w:t xml:space="preserve">о закупке участником закупки у единственного поставщика (исполнителя, подрядчика) в </w:t>
      </w:r>
      <w:r w:rsidRPr="004B3CC9">
        <w:rPr>
          <w:rFonts w:ascii="Times New Roman" w:eastAsia="PT Astra Serif" w:hAnsi="Times New Roman" w:cs="Times New Roman"/>
          <w:sz w:val="24"/>
          <w:szCs w:val="24"/>
          <w:lang w:eastAsia="en-US"/>
        </w:rPr>
        <w:lastRenderedPageBreak/>
        <w:t>электронной форме предложения, которое содержит предложение на поставку товара, выполнение работы, оказание услуги на условиях, не предусмотренных сведениями и проектом договора, размещенными на электронной площадке</w:t>
      </w:r>
      <w:r w:rsidRPr="004B3CC9">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bCs/>
          <w:sz w:val="24"/>
          <w:szCs w:val="24"/>
        </w:rPr>
      </w:pPr>
      <w:r w:rsidRPr="004B3CC9">
        <w:rPr>
          <w:rFonts w:ascii="Times New Roman" w:hAnsi="Times New Roman" w:cs="Times New Roman"/>
          <w:sz w:val="24"/>
          <w:szCs w:val="24"/>
        </w:rPr>
        <w:t>5) в связи с тем, что участник закупки уклонился от заключения договора, не направив заказчику проект договора, подписанный лицом, имеющим право действовать от имени такого участника.</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247. Заказчик вправе отменить закупку на любом этапе до заключения договора.</w:t>
      </w:r>
    </w:p>
    <w:p w:rsidR="004B3CC9" w:rsidRPr="004B3CC9" w:rsidRDefault="004B3CC9" w:rsidP="004B3CC9">
      <w:pPr>
        <w:spacing w:after="0" w:line="240" w:lineRule="auto"/>
        <w:ind w:firstLine="851"/>
        <w:rPr>
          <w:rFonts w:ascii="Times New Roman" w:hAnsi="Times New Roman" w:cs="Times New Roman"/>
          <w:sz w:val="24"/>
          <w:szCs w:val="24"/>
        </w:rPr>
      </w:pPr>
    </w:p>
    <w:p w:rsidR="004B3CC9" w:rsidRPr="004B3CC9" w:rsidRDefault="004B3CC9" w:rsidP="004B3CC9">
      <w:pPr>
        <w:spacing w:after="0" w:line="240" w:lineRule="auto"/>
        <w:ind w:firstLine="851"/>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 xml:space="preserve">Порядок проведения неконкурентной закупки, </w:t>
      </w: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предусмотренной пунктом 20(1) Постановления № 1352</w:t>
      </w:r>
    </w:p>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bCs/>
          <w:sz w:val="24"/>
          <w:szCs w:val="24"/>
        </w:rPr>
      </w:pPr>
      <w:r w:rsidRPr="004B3CC9">
        <w:rPr>
          <w:rFonts w:ascii="Times New Roman" w:hAnsi="Times New Roman" w:cs="Times New Roman"/>
          <w:bCs/>
          <w:sz w:val="24"/>
          <w:szCs w:val="24"/>
        </w:rPr>
        <w:t>248. При проведении н</w:t>
      </w:r>
      <w:r w:rsidRPr="004B3CC9">
        <w:rPr>
          <w:rFonts w:ascii="Times New Roman" w:hAnsi="Times New Roman" w:cs="Times New Roman"/>
          <w:sz w:val="24"/>
          <w:szCs w:val="24"/>
        </w:rPr>
        <w:t>еконкурентной закупки в электронной форме у СМСП заказчик руководствуется Федеральным законом № 223-ФЗ, Постановлением № 1352, настоящим Положением о закупке и регламентом электронной площадки</w:t>
      </w:r>
      <w:r w:rsidRPr="004B3CC9">
        <w:rPr>
          <w:rFonts w:ascii="Times New Roman" w:hAnsi="Times New Roman" w:cs="Times New Roman"/>
          <w:bCs/>
          <w:sz w:val="24"/>
          <w:szCs w:val="24"/>
        </w:rPr>
        <w:t xml:space="preserve"> с учетом следующих особенностей:</w:t>
      </w:r>
      <w:r w:rsidRPr="004B3CC9">
        <w:rPr>
          <w:rFonts w:ascii="Times New Roman" w:eastAsia="PT Astra Serif" w:hAnsi="Times New Roman" w:cs="Times New Roman"/>
          <w:sz w:val="24"/>
          <w:szCs w:val="24"/>
          <w:vertAlign w:val="superscript"/>
          <w:lang w:eastAsia="en-US"/>
        </w:rPr>
        <w:t xml:space="preserve"> </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 xml:space="preserve">1) закупка осуществляется в электронной форме на электронной площадке, предусмотренной частью 10 статьи </w:t>
      </w:r>
      <w:r w:rsidRPr="004B3CC9">
        <w:rPr>
          <w:rFonts w:ascii="Times New Roman" w:eastAsia="Calibri" w:hAnsi="Times New Roman" w:cs="Times New Roman"/>
          <w:sz w:val="24"/>
          <w:szCs w:val="24"/>
        </w:rPr>
        <w:t xml:space="preserve">3.4 </w:t>
      </w:r>
      <w:r w:rsidRPr="004B3CC9">
        <w:rPr>
          <w:rFonts w:ascii="Times New Roman" w:eastAsia="PT Astra Serif" w:hAnsi="Times New Roman" w:cs="Times New Roman"/>
          <w:sz w:val="24"/>
          <w:szCs w:val="24"/>
          <w:lang w:eastAsia="en-US"/>
        </w:rPr>
        <w:t xml:space="preserve"> Федерального закона № 223-ФЗ;</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 цена договора, заключенного с применением такого способа закупки, не должна превышать двадцать миллионов рублей;</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3) участники закупки из числа СМСП размещают на электронной площадке предварительные предложения о поставке товара, выполнении работы, оказании услуги в порядке, установленном правилами, действующими на электронной площадке;</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4) заказчик размещает на электронной площадке и при необходимости в единой информационной системе информацию о закупаемых товаре, работе, услуге, о требованиях к таким товару, работе, услуге, участнику закупки из числа СМСП в порядке, установленном регламентом электронной площадки;</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5) оператор электронной площадки в соответствии с регламентом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w:t>
      </w:r>
      <w:r w:rsidRPr="004B3CC9">
        <w:rPr>
          <w:rFonts w:ascii="Times New Roman" w:eastAsia="Calibri" w:hAnsi="Times New Roman" w:cs="Times New Roman"/>
          <w:sz w:val="24"/>
          <w:szCs w:val="24"/>
          <w:lang w:eastAsia="en-US"/>
        </w:rPr>
        <w:t xml:space="preserve"> из </w:t>
      </w:r>
      <w:r w:rsidRPr="004B3CC9">
        <w:rPr>
          <w:rFonts w:ascii="Times New Roman" w:eastAsia="PT Astra Serif" w:hAnsi="Times New Roman" w:cs="Times New Roman"/>
          <w:sz w:val="24"/>
          <w:szCs w:val="24"/>
          <w:lang w:eastAsia="en-US"/>
        </w:rPr>
        <w:t xml:space="preserve">числа СМСП, соответствующие требованиям заказчика, и направляет их заказчику; </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6) заказчик рассматривает определенные оператором электронной площадки предварительные предложения на соответствие требованиям заказчика и определяет согласно критериям оценки участника закупки, с которым заключается договор;</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7)  заказчик не позднее 1 рабочего дня со дня рассмотрения предварительных предложений участников закупки направляет на подписание проект договора участнику закупки, предварительное предложение которого, определенное оператором электронной площадки, соответствует требованиям заказчика и содержит лучшие условия поставки товаров, выполнения работ, оказания услуг.</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 xml:space="preserve">249. Неконкурентная закупка в электронной форме у СМСП осуществляется в случае, если предмет такой закупки в соответствии с требованиями Постановления </w:t>
      </w:r>
      <w:r w:rsidRPr="004B3CC9">
        <w:rPr>
          <w:rFonts w:ascii="Times New Roman" w:eastAsia="PT Astra Serif" w:hAnsi="Times New Roman" w:cs="Times New Roman"/>
          <w:sz w:val="24"/>
          <w:szCs w:val="24"/>
          <w:lang w:eastAsia="en-US"/>
        </w:rPr>
        <w:br w:type="textWrapping" w:clear="all"/>
        <w:t>№ 1352 включен в утвержденный и размещенный в единой информационной системе и на сайте заказчика перечень товаров, работ, услуг, закупки которых осуществляются у СМСП. При этом запрещается в рамках одного лота закупать товары, работы, услуги включенные и не включенные в указанный перечень.</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250. При осуществлении неконкурентной закупки в электронной форме у СМСП заказчик вправе составить и разместить на официальном сайте извещение об осуществлении закупки.</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251. В извещении об осуществлении закупки могут быть указаны сведения, предусмотренные частью 9 статьи 4 Федерального закона № 223-ФЗ, а также иная информация в соответствии с правилами, действующими на электронной площадке.</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lastRenderedPageBreak/>
        <w:t>252. В извещении об осуществлении закупки должно быть указано, что участниками такой закупки являются только СМСП.</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253. При осуществлении неконкурентной закупки в электронной форме у СМСП заказчик вправе разработать и разместить в единой информационной системе (на официальном сайте) документ, содержащий дополнительные сведения о проведении такой закупки: требования к участникам закупки, требования к закупаемым товарам, работам, услугам, порядок и критерии оценки заявок.</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 xml:space="preserve">254. При осуществлении неконкурентной закупки в электронной форме у СМСП заказчик вправе разместить в единой информационной системе (на официальном сайте) проект договора. </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 xml:space="preserve">255. Заказчик вправе не размещать в единой информационной системе (на официальном сайте) информацию об осуществлении закупки в случае, если сведения о такой закупке включены в пункты 1 - 3 части 15 статьи 4 Федерального закона </w:t>
      </w:r>
      <w:r w:rsidRPr="004B3CC9">
        <w:rPr>
          <w:rFonts w:ascii="Times New Roman" w:eastAsia="PT Astra Serif" w:hAnsi="Times New Roman" w:cs="Times New Roman"/>
          <w:sz w:val="24"/>
          <w:szCs w:val="24"/>
          <w:lang w:eastAsia="en-US"/>
        </w:rPr>
        <w:br w:type="textWrapping" w:clear="all"/>
        <w:t>№ 223-ФЗ.</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 xml:space="preserve">256. Заказчик не размещает в единой информационной системе информацию об осуществлении закупки, если такая информация не подлежит размещению в соответствии с частями 15,16 статьи 4 Федерального закона № 223-ФЗ. </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257. Заказчик при проведении закупки вправе установить требования к товарам, работам, услугам:</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1) 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 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PT Astra Serif" w:hAnsi="Times New Roman" w:cs="Times New Roman"/>
          <w:sz w:val="24"/>
          <w:szCs w:val="24"/>
          <w:lang w:eastAsia="en-US"/>
        </w:rPr>
        <w:t xml:space="preserve"> 3) </w:t>
      </w:r>
      <w:r w:rsidRPr="004B3CC9">
        <w:rPr>
          <w:rFonts w:ascii="Times New Roman" w:eastAsia="Calibri" w:hAnsi="Times New Roman" w:cs="Times New Roman"/>
          <w:sz w:val="24"/>
          <w:szCs w:val="24"/>
        </w:rPr>
        <w:t>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в случае 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258. Заказчик при проведении закупки вправе установить следующие требования к участникам:</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1)</w:t>
      </w:r>
      <w:r w:rsidRPr="004B3CC9">
        <w:rPr>
          <w:rFonts w:ascii="Times New Roman" w:eastAsia="PT Astra Serif" w:hAnsi="Times New Roman" w:cs="Times New Roman"/>
          <w:sz w:val="24"/>
          <w:szCs w:val="24"/>
          <w:lang w:eastAsia="en-US"/>
        </w:rPr>
        <w:t> </w:t>
      </w:r>
      <w:r w:rsidRPr="004B3CC9">
        <w:rPr>
          <w:rFonts w:ascii="Times New Roman" w:eastAsia="PT Astra Serif" w:hAnsi="Times New Roman" w:cs="Times New Roman"/>
          <w:sz w:val="24"/>
          <w:szCs w:val="24"/>
          <w:lang w:eastAsia="en-US"/>
        </w:rPr>
        <w:t>о соответствии требованиям, установленным в соответствии с пунктом 34 настоящего Положения о закупке;</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w:t>
      </w:r>
      <w:r w:rsidRPr="004B3CC9">
        <w:rPr>
          <w:rFonts w:ascii="Times New Roman" w:eastAsia="PT Astra Serif" w:hAnsi="Times New Roman" w:cs="Times New Roman"/>
          <w:sz w:val="24"/>
          <w:szCs w:val="24"/>
          <w:lang w:eastAsia="en-US"/>
        </w:rPr>
        <w:t> </w:t>
      </w:r>
      <w:r w:rsidRPr="004B3CC9">
        <w:rPr>
          <w:rFonts w:ascii="Times New Roman" w:eastAsia="PT Astra Serif" w:hAnsi="Times New Roman" w:cs="Times New Roman"/>
          <w:sz w:val="24"/>
          <w:szCs w:val="24"/>
          <w:lang w:eastAsia="en-US"/>
        </w:rPr>
        <w:t>о наличии опыта поставки аналогичных товаров, выполнения аналогичных работ, оказания аналогичных услуг;</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3)</w:t>
      </w:r>
      <w:r w:rsidRPr="004B3CC9">
        <w:rPr>
          <w:rFonts w:ascii="Times New Roman" w:eastAsia="PT Astra Serif" w:hAnsi="Times New Roman" w:cs="Times New Roman"/>
          <w:sz w:val="24"/>
          <w:szCs w:val="24"/>
          <w:lang w:eastAsia="en-US"/>
        </w:rPr>
        <w:t> </w:t>
      </w:r>
      <w:r w:rsidRPr="004B3CC9">
        <w:rPr>
          <w:rFonts w:ascii="Times New Roman" w:eastAsia="PT Astra Serif" w:hAnsi="Times New Roman" w:cs="Times New Roman"/>
          <w:sz w:val="24"/>
          <w:szCs w:val="24"/>
          <w:lang w:eastAsia="en-US"/>
        </w:rPr>
        <w:t>о наличии квалифицированного персонала;</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4)</w:t>
      </w:r>
      <w:r w:rsidRPr="004B3CC9">
        <w:rPr>
          <w:rFonts w:ascii="Times New Roman" w:eastAsia="PT Astra Serif" w:hAnsi="Times New Roman" w:cs="Times New Roman"/>
          <w:sz w:val="24"/>
          <w:szCs w:val="24"/>
          <w:lang w:eastAsia="en-US"/>
        </w:rPr>
        <w:t> </w:t>
      </w:r>
      <w:r w:rsidRPr="004B3CC9">
        <w:rPr>
          <w:rFonts w:ascii="Times New Roman" w:eastAsia="PT Astra Serif" w:hAnsi="Times New Roman" w:cs="Times New Roman"/>
          <w:sz w:val="24"/>
          <w:szCs w:val="24"/>
          <w:lang w:eastAsia="en-US"/>
        </w:rPr>
        <w:t>о наличии материально-технических ресурсов;</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5)</w:t>
      </w:r>
      <w:r w:rsidRPr="004B3CC9">
        <w:rPr>
          <w:rFonts w:ascii="Times New Roman" w:eastAsia="PT Astra Serif" w:hAnsi="Times New Roman" w:cs="Times New Roman"/>
          <w:sz w:val="24"/>
          <w:szCs w:val="24"/>
          <w:lang w:eastAsia="en-US"/>
        </w:rPr>
        <w:t> </w:t>
      </w:r>
      <w:r w:rsidRPr="004B3CC9">
        <w:rPr>
          <w:rFonts w:ascii="Times New Roman" w:eastAsia="PT Astra Serif" w:hAnsi="Times New Roman" w:cs="Times New Roman"/>
          <w:sz w:val="24"/>
          <w:szCs w:val="24"/>
          <w:lang w:eastAsia="en-US"/>
        </w:rPr>
        <w:t>об отсутствии фактов неисполнения, ненадлежащего исполнения обязательств перед заказчиком и (или) третьими лицами;</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6)</w:t>
      </w:r>
      <w:r w:rsidRPr="004B3CC9">
        <w:rPr>
          <w:rFonts w:ascii="Times New Roman" w:eastAsia="PT Astra Serif" w:hAnsi="Times New Roman" w:cs="Times New Roman"/>
          <w:sz w:val="24"/>
          <w:szCs w:val="24"/>
          <w:lang w:eastAsia="en-US"/>
        </w:rPr>
        <w:t> </w:t>
      </w:r>
      <w:r w:rsidRPr="004B3CC9">
        <w:rPr>
          <w:rFonts w:ascii="Times New Roman" w:eastAsia="PT Astra Serif" w:hAnsi="Times New Roman" w:cs="Times New Roman"/>
          <w:sz w:val="24"/>
          <w:szCs w:val="24"/>
          <w:lang w:eastAsia="en-US"/>
        </w:rPr>
        <w:t>о том, что участник закупки должен являться производителем товара или обладать правом поставки товара, предоставленным производителем.</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259. Для оценки заявок в соответствии с настоящим Положением о закупке применяются следующие критерии оценки:</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1) цена договора;</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 наличие опыта поставки аналогичных товаров, выполнения аналогичных работ, оказания аналогичных услуг;</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3) наличие квалифицированного персонала;</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4) наличие материально-технических ресурсов;</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5) наличие системы менеджмента качества;</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lastRenderedPageBreak/>
        <w:t>6) наличие финансовых ресурсов, необходимых для исполнения договора;</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7) отсутствие фактов неисполнения, ненадлежащего исполнения обязательств перед заказчиком и (или) третьими лицами;</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8) наличие у участника закупки статуса производителя товара или обладание правом поставки товара, предоставленным производителем.</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260. 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если такие требования были установлены, критериев оценки заявок.</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261. Оценка и сопоставление заявок,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3.1-4 Федерального закона № 223-ФЗ в случае установления запрета, ограничения, преимущества в соответствии с пунктом 1 части 2 статьи 3.1-4 Федерального закона № 223-ФЗ.</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262. В случае установления запрета, ограничения, преимущества в соответствии с пунктом 1 части 2 статьи 3.1-4 Федерального закона № 223-ФЗ заявка,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3.1-4 Федерального закона № 223-ФЗ, рассматривается как содержащая предложение о поставке иностранного товара.</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263. Договор по итогам закупки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264. В случае, если договор не заключен с участником, предварительное предложение которого признано лучшим по итогам оценки, заказчик вправе обратиться с предложением заключить договор к участнику закупки, предварительное предложение которого содержат такие же условия исполнения договора или предварительное предложение которого содержит лучшие условия исполнения договора, следующие после предварительного предложения участника, который признан уклонившимся от заключения договора.</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265. 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электронной площадки, не подписал договор.</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266. Если оператором электронной площадки не определено ни одно предварительное предложение, соответствующее требованиям заказчика, закупка признается несостоявшейся. В указанном случае заказчик вправе провести повторную аналогичную закупку или выбрать иной способ закупки, предусмотренный настоящим Положением о закупке, с учетом требований Федерального закона № 223-ФЗ и Постановления № 1352.</w:t>
      </w:r>
    </w:p>
    <w:p w:rsidR="004B3CC9" w:rsidRPr="004B3CC9" w:rsidRDefault="004B3CC9" w:rsidP="004B3CC9">
      <w:pPr>
        <w:spacing w:after="0" w:line="240" w:lineRule="auto"/>
        <w:ind w:firstLine="851"/>
        <w:jc w:val="both"/>
        <w:rPr>
          <w:rFonts w:ascii="Times New Roman" w:eastAsia="PT Astra Serif" w:hAnsi="Times New Roman" w:cs="Times New Roman"/>
          <w:sz w:val="24"/>
          <w:szCs w:val="24"/>
          <w:lang w:eastAsia="en-US"/>
        </w:rPr>
      </w:pPr>
      <w:r w:rsidRPr="004B3CC9">
        <w:rPr>
          <w:rFonts w:ascii="Times New Roman" w:eastAsia="PT Astra Serif" w:hAnsi="Times New Roman" w:cs="Times New Roman"/>
          <w:sz w:val="24"/>
          <w:szCs w:val="24"/>
          <w:lang w:eastAsia="en-US"/>
        </w:rPr>
        <w:t xml:space="preserve">267. Заказчик вправе отменить закупку на любом этапе до заключения договора. </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7. Исполнение, изменение, расторжение договора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268. Исполнение договора осуществляется в соответствии с его условиями, Гражданским кодексом Российской Федерации и другими нормативными правовыми актами Российской Федерации, настоящим Положением о закупке.</w:t>
      </w:r>
    </w:p>
    <w:p w:rsidR="00BA2FE7" w:rsidRPr="00BA2FE7" w:rsidRDefault="004B3CC9" w:rsidP="00917880">
      <w:pPr>
        <w:suppressAutoHyphens/>
        <w:spacing w:after="0" w:line="240" w:lineRule="auto"/>
        <w:ind w:firstLine="709"/>
        <w:jc w:val="both"/>
        <w:rPr>
          <w:rFonts w:ascii="Times New Roman" w:hAnsi="Times New Roman" w:cs="Times New Roman"/>
          <w:sz w:val="24"/>
          <w:szCs w:val="24"/>
        </w:rPr>
      </w:pPr>
      <w:r w:rsidRPr="00BA2FE7">
        <w:rPr>
          <w:rFonts w:ascii="Times New Roman" w:hAnsi="Times New Roman" w:cs="Times New Roman"/>
          <w:sz w:val="24"/>
          <w:szCs w:val="24"/>
        </w:rPr>
        <w:lastRenderedPageBreak/>
        <w:t xml:space="preserve">269. </w:t>
      </w:r>
      <w:r w:rsidR="00BA2FE7" w:rsidRPr="00BA2FE7">
        <w:rPr>
          <w:rFonts w:ascii="Times New Roman" w:hAnsi="Times New Roman" w:cs="Times New Roman"/>
          <w:color w:val="000000"/>
          <w:sz w:val="24"/>
          <w:szCs w:val="24"/>
          <w:shd w:val="clear" w:color="auto" w:fill="FFFFFF"/>
        </w:rPr>
        <w:t xml:space="preserve">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w:t>
      </w:r>
      <w:r w:rsidR="00BA2FE7" w:rsidRPr="00BA2FE7">
        <w:rPr>
          <w:rFonts w:ascii="Times New Roman" w:hAnsi="Times New Roman" w:cs="Times New Roman"/>
          <w:sz w:val="24"/>
          <w:szCs w:val="24"/>
        </w:rPr>
        <w:t xml:space="preserve"> а также в случаях, если Заказчиком является образовательное учреждение, то срок оплаты должен составлять не более 20 рабочих дней при закупке: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21"/>
        <w:gridCol w:w="1701"/>
      </w:tblGrid>
      <w:tr w:rsidR="00BA2FE7" w:rsidRPr="00BA2FE7" w:rsidTr="00BE7334">
        <w:tc>
          <w:tcPr>
            <w:tcW w:w="7621" w:type="dxa"/>
            <w:tcBorders>
              <w:top w:val="single" w:sz="4" w:space="0" w:color="auto"/>
              <w:left w:val="single" w:sz="4" w:space="0" w:color="auto"/>
              <w:bottom w:val="single" w:sz="4" w:space="0" w:color="auto"/>
              <w:right w:val="single" w:sz="4" w:space="0" w:color="auto"/>
            </w:tcBorders>
            <w:shd w:val="clear" w:color="auto" w:fill="auto"/>
          </w:tcPr>
          <w:p w:rsidR="00BA2FE7" w:rsidRPr="00BA2FE7" w:rsidRDefault="00BA2FE7" w:rsidP="00BA2FE7">
            <w:pPr>
              <w:suppressAutoHyphens/>
              <w:spacing w:after="0"/>
              <w:jc w:val="center"/>
              <w:rPr>
                <w:rFonts w:ascii="Times New Roman" w:hAnsi="Times New Roman" w:cs="Times New Roman"/>
                <w:sz w:val="24"/>
                <w:szCs w:val="24"/>
              </w:rPr>
            </w:pPr>
            <w:r w:rsidRPr="00BA2FE7">
              <w:rPr>
                <w:rFonts w:ascii="Times New Roman" w:hAnsi="Times New Roman" w:cs="Times New Roman"/>
                <w:sz w:val="24"/>
                <w:szCs w:val="24"/>
              </w:rPr>
              <w:t>Перечень товаров, работ, услуг</w:t>
            </w:r>
          </w:p>
          <w:p w:rsidR="00BA2FE7" w:rsidRPr="00BA2FE7" w:rsidRDefault="00BA2FE7" w:rsidP="00BA2FE7">
            <w:pPr>
              <w:suppressAutoHyphens/>
              <w:spacing w:after="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A2FE7" w:rsidRPr="00BA2FE7" w:rsidRDefault="00BA2FE7" w:rsidP="00BA2FE7">
            <w:pPr>
              <w:suppressAutoHyphens/>
              <w:spacing w:after="0"/>
              <w:jc w:val="center"/>
              <w:rPr>
                <w:rFonts w:ascii="Times New Roman" w:hAnsi="Times New Roman" w:cs="Times New Roman"/>
                <w:sz w:val="24"/>
                <w:szCs w:val="24"/>
              </w:rPr>
            </w:pPr>
            <w:r w:rsidRPr="00BA2FE7">
              <w:rPr>
                <w:rFonts w:ascii="Times New Roman" w:hAnsi="Times New Roman" w:cs="Times New Roman"/>
                <w:sz w:val="24"/>
                <w:szCs w:val="24"/>
              </w:rPr>
              <w:t>ОКПД2</w:t>
            </w:r>
          </w:p>
        </w:tc>
      </w:tr>
      <w:tr w:rsidR="00BA2FE7" w:rsidRPr="00BA2FE7" w:rsidTr="00BE7334">
        <w:tc>
          <w:tcPr>
            <w:tcW w:w="762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color w:val="333333"/>
                <w:sz w:val="24"/>
                <w:szCs w:val="24"/>
                <w:shd w:val="clear" w:color="auto" w:fill="FFFFFF"/>
              </w:rPr>
              <w:t>Электроэнергия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uppressAutoHyphens/>
              <w:spacing w:after="0"/>
              <w:jc w:val="both"/>
              <w:rPr>
                <w:rFonts w:ascii="Times New Roman" w:hAnsi="Times New Roman" w:cs="Times New Roman"/>
                <w:sz w:val="24"/>
                <w:szCs w:val="24"/>
              </w:rPr>
            </w:pPr>
            <w:r w:rsidRPr="00BA2FE7">
              <w:rPr>
                <w:rFonts w:ascii="Times New Roman" w:hAnsi="Times New Roman" w:cs="Times New Roman"/>
                <w:sz w:val="24"/>
                <w:szCs w:val="24"/>
              </w:rPr>
              <w:t>35.11</w:t>
            </w:r>
          </w:p>
        </w:tc>
      </w:tr>
      <w:tr w:rsidR="00BA2FE7" w:rsidRPr="00BA2FE7" w:rsidTr="00BE7334">
        <w:tc>
          <w:tcPr>
            <w:tcW w:w="762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Услуги по предоставлению телефонной связи и доступа к информационно-коммуникационной сети Интернет в общественных зданиях</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917880">
            <w:pPr>
              <w:suppressAutoHyphens/>
              <w:spacing w:after="0"/>
              <w:jc w:val="both"/>
              <w:rPr>
                <w:rFonts w:ascii="Times New Roman" w:hAnsi="Times New Roman" w:cs="Times New Roman"/>
                <w:sz w:val="24"/>
                <w:szCs w:val="24"/>
              </w:rPr>
            </w:pPr>
            <w:r w:rsidRPr="00BA2FE7">
              <w:rPr>
                <w:rFonts w:ascii="Times New Roman" w:hAnsi="Times New Roman" w:cs="Times New Roman"/>
                <w:sz w:val="24"/>
                <w:szCs w:val="24"/>
              </w:rPr>
              <w:t>61.90</w:t>
            </w:r>
          </w:p>
        </w:tc>
      </w:tr>
      <w:tr w:rsidR="00BA2FE7" w:rsidRPr="00BA2FE7" w:rsidTr="00BE7334">
        <w:tc>
          <w:tcPr>
            <w:tcW w:w="762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Пар и горячая вода; услуги по снабжению паром и горячей водой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sz w:val="24"/>
                <w:szCs w:val="24"/>
              </w:rPr>
            </w:pPr>
            <w:r w:rsidRPr="00BA2FE7">
              <w:rPr>
                <w:rFonts w:ascii="Times New Roman" w:hAnsi="Times New Roman" w:cs="Times New Roman"/>
                <w:bCs/>
                <w:sz w:val="24"/>
                <w:szCs w:val="24"/>
              </w:rPr>
              <w:t>35.30.1</w:t>
            </w:r>
          </w:p>
        </w:tc>
      </w:tr>
      <w:tr w:rsidR="00BA2FE7" w:rsidRPr="00BA2FE7" w:rsidTr="00BE7334">
        <w:tc>
          <w:tcPr>
            <w:tcW w:w="762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Услуги по водоотведению; шлам сточных вод</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37</w:t>
            </w:r>
          </w:p>
        </w:tc>
      </w:tr>
      <w:tr w:rsidR="00BA2FE7" w:rsidRPr="00BA2FE7" w:rsidTr="00BE7334">
        <w:tc>
          <w:tcPr>
            <w:tcW w:w="762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Услуги по сбору, обработке и удалению отходов; услуги по утилизации отходов</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38</w:t>
            </w:r>
          </w:p>
        </w:tc>
      </w:tr>
      <w:tr w:rsidR="00BA2FE7" w:rsidRPr="00BA2FE7" w:rsidTr="00BE7334">
        <w:trPr>
          <w:trHeight w:val="177"/>
        </w:trPr>
        <w:tc>
          <w:tcPr>
            <w:tcW w:w="762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Вода природная; услуги по очистке воды и водоснабжению</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2FE7" w:rsidRPr="00BA2FE7" w:rsidRDefault="00BA2FE7" w:rsidP="00BA2FE7">
            <w:pPr>
              <w:spacing w:after="0"/>
              <w:jc w:val="both"/>
              <w:rPr>
                <w:rFonts w:ascii="Times New Roman" w:hAnsi="Times New Roman" w:cs="Times New Roman"/>
                <w:bCs/>
                <w:sz w:val="24"/>
                <w:szCs w:val="24"/>
              </w:rPr>
            </w:pPr>
            <w:r w:rsidRPr="00BA2FE7">
              <w:rPr>
                <w:rFonts w:ascii="Times New Roman" w:hAnsi="Times New Roman" w:cs="Times New Roman"/>
                <w:bCs/>
                <w:sz w:val="24"/>
                <w:szCs w:val="24"/>
              </w:rPr>
              <w:t>36</w:t>
            </w:r>
          </w:p>
        </w:tc>
      </w:tr>
    </w:tbl>
    <w:p w:rsidR="004B3CC9" w:rsidRPr="004B3CC9" w:rsidRDefault="004B3CC9" w:rsidP="004B3CC9">
      <w:pPr>
        <w:spacing w:after="0" w:line="240" w:lineRule="auto"/>
        <w:ind w:firstLine="851"/>
        <w:jc w:val="both"/>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270. При исполнении договора по согласованию заказчика с поставщиком (</w:t>
      </w:r>
      <w:r w:rsidRPr="004B3CC9">
        <w:rPr>
          <w:rFonts w:ascii="Times New Roman" w:hAnsi="Times New Roman" w:cs="Times New Roman"/>
          <w:sz w:val="24"/>
          <w:szCs w:val="24"/>
        </w:rPr>
        <w:t>исполнителем, подрядчиком</w:t>
      </w:r>
      <w:r w:rsidRPr="004B3CC9">
        <w:rPr>
          <w:rFonts w:ascii="Times New Roman" w:eastAsia="Calibri" w:hAnsi="Times New Roman" w:cs="Times New Roman"/>
          <w:sz w:val="24"/>
          <w:szCs w:val="24"/>
        </w:rPr>
        <w:t xml:space="preserve">) допускается поставка товара, выполнение работы,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техническими и функциональными характеристиками, указанными в договоре.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271. При заключении и исполнении договора внесение изменений в договор осуществляется заказчиком в соответствии с частью 5 статьи 4 Федерального закона </w:t>
      </w:r>
      <w:r w:rsidRPr="004B3CC9">
        <w:rPr>
          <w:rFonts w:ascii="Times New Roman" w:eastAsia="Calibri" w:hAnsi="Times New Roman" w:cs="Times New Roman"/>
          <w:sz w:val="24"/>
          <w:szCs w:val="24"/>
        </w:rPr>
        <w:br/>
        <w:t>№ 223-ФЗ, пунктом 8 статьи 448 Гражданского кодекса Российской Федерации (при необходимости), а также в иных случаях, предусмотренных законодательством Российской Федерации.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  272. Допускается по соглашению сторон изменение существенных условий договора, если при исполнении такого договора возникли не зависящие от сторон обстоятельства, влекущие невозможность его исполнения в связи с мобилизацией в Российской Федерации.</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273. При исполнении договора на поставку товара, заключенного по результатам закупки с установлением запрета или ограничения, не допускается:</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замена товара на происходящий из иностранного государства товар, в отношении которого установлен запрет;</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б)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Допускается замена товара исключительно на товар российского происхождения, если установлено преимущество в отношении товара российского происхождения и условиями договора предусмотрена поставка товара российского происхождения.</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При исполнении договора на выполнение работ (оказание услуг), заключенного по результатам закупки с установлением запрета или ограничения, не допускается:</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а)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 запрет;</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б)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установлено ограничение, если договор заключен с российским лицом.</w:t>
      </w:r>
    </w:p>
    <w:p w:rsidR="004B3CC9" w:rsidRPr="004B3CC9" w:rsidRDefault="004B3CC9" w:rsidP="004B3CC9">
      <w:pPr>
        <w:autoSpaceDE w:val="0"/>
        <w:autoSpaceDN w:val="0"/>
        <w:adjustRightInd w:val="0"/>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Допускается перемена подрядчика (исполнителя) (в случае если эта перемена допускается гражданским законодательством) исключительно на российское лицо, если установлено преимущество в отношении таких работ (услуг), выполняемых (оказываемых) российским лицом, и договор заключен с российским лицом.</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274. При приемке поставленного товара, выполненной работы, оказанной услуги, результатов отдельного этапа, </w:t>
      </w:r>
      <w:r w:rsidRPr="004B3CC9">
        <w:rPr>
          <w:rFonts w:ascii="Times New Roman" w:hAnsi="Times New Roman" w:cs="Times New Roman"/>
          <w:bCs/>
          <w:sz w:val="24"/>
          <w:szCs w:val="24"/>
        </w:rPr>
        <w:t>предусмотренного договором,</w:t>
      </w:r>
      <w:r w:rsidRPr="004B3CC9">
        <w:rPr>
          <w:rFonts w:ascii="Times New Roman" w:hAnsi="Times New Roman" w:cs="Times New Roman"/>
          <w:sz w:val="24"/>
          <w:szCs w:val="24"/>
        </w:rPr>
        <w:t xml:space="preserve"> исполнении договора создается приемочная комиссия, которая состоит не менее чем из трех человек</w:t>
      </w:r>
      <w:r w:rsidR="0015395A">
        <w:rPr>
          <w:rFonts w:ascii="Times New Roman" w:hAnsi="Times New Roman" w:cs="Times New Roman"/>
          <w:sz w:val="24"/>
          <w:szCs w:val="24"/>
        </w:rPr>
        <w:t xml:space="preserve"> </w:t>
      </w:r>
      <w:r w:rsidR="0015395A" w:rsidRPr="0015395A">
        <w:rPr>
          <w:rFonts w:ascii="Times New Roman" w:hAnsi="Times New Roman"/>
          <w:color w:val="000000"/>
          <w:sz w:val="24"/>
          <w:szCs w:val="24"/>
        </w:rPr>
        <w:t>(при необходимости)</w:t>
      </w:r>
      <w:r w:rsidRPr="0015395A">
        <w:rPr>
          <w:rFonts w:ascii="Times New Roman" w:hAnsi="Times New Roman" w:cs="Times New Roman"/>
          <w:sz w:val="24"/>
          <w:szCs w:val="24"/>
        </w:rPr>
        <w:t>.</w:t>
      </w:r>
    </w:p>
    <w:p w:rsidR="004B3CC9" w:rsidRPr="004B3CC9" w:rsidRDefault="004B3CC9" w:rsidP="004B3CC9">
      <w:pPr>
        <w:spacing w:after="0" w:line="240" w:lineRule="auto"/>
        <w:ind w:firstLine="851"/>
        <w:jc w:val="both"/>
        <w:rPr>
          <w:rFonts w:ascii="Times New Roman" w:hAnsi="Times New Roman" w:cs="Times New Roman"/>
          <w:sz w:val="24"/>
          <w:szCs w:val="24"/>
        </w:rPr>
      </w:pPr>
      <w:r w:rsidRPr="004B3CC9">
        <w:rPr>
          <w:rFonts w:ascii="Times New Roman" w:hAnsi="Times New Roman" w:cs="Times New Roman"/>
          <w:sz w:val="24"/>
          <w:szCs w:val="24"/>
        </w:rPr>
        <w:t xml:space="preserve">275. Приемка результатов отдельного этапа исполнения договора, а также поставленного товара, выполненной работы, оказанной услуги осуществляется в порядке и в сроки, которые установлены договором, и оформляются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или направляется мотивированный отказ от подписания такого документа в письменной форме в установленные договором сроки.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hAnsi="Times New Roman" w:cs="Times New Roman"/>
          <w:sz w:val="24"/>
          <w:szCs w:val="24"/>
        </w:rPr>
        <w:t xml:space="preserve">276. </w:t>
      </w:r>
      <w:r w:rsidRPr="004B3CC9">
        <w:rPr>
          <w:rFonts w:ascii="Times New Roman" w:eastAsia="Calibri" w:hAnsi="Times New Roman" w:cs="Times New Roman"/>
          <w:sz w:val="24"/>
          <w:szCs w:val="24"/>
        </w:rPr>
        <w:t>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277. Расторжение договора допускается по основаниям и в порядке, предусмотренным Гражданским кодексом Российской Федерации.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8. Оценка заявок предложений участников закупки и критерии этой оценки</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278. Для оценки заявок, окончательных предложений участников закупки заказчиком в документации о закупке устанавливаются следующие критерии:</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цена договора;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расходы на эксплуатацию и ремонт товаров, использование результатов работ;</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качественные, функциональные и экологические характеристики предмета закупки;</w:t>
      </w:r>
    </w:p>
    <w:p w:rsid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w:t>
      </w:r>
      <w:r w:rsidR="0015395A">
        <w:rPr>
          <w:rFonts w:ascii="Times New Roman" w:eastAsia="Calibri" w:hAnsi="Times New Roman" w:cs="Times New Roman"/>
          <w:sz w:val="24"/>
          <w:szCs w:val="24"/>
        </w:rPr>
        <w:t>ределенного уровня квалификации;</w:t>
      </w:r>
    </w:p>
    <w:p w:rsidR="0015395A" w:rsidRPr="004B3CC9" w:rsidRDefault="0015395A" w:rsidP="0015395A">
      <w:pPr>
        <w:tabs>
          <w:tab w:val="left" w:pos="1418"/>
        </w:tabs>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Pr>
          <w:rFonts w:ascii="Times New Roman" w:hAnsi="Times New Roman" w:cs="Times New Roman"/>
          <w:sz w:val="24"/>
          <w:szCs w:val="24"/>
        </w:rPr>
        <w:t>н</w:t>
      </w:r>
      <w:r w:rsidRPr="0015395A">
        <w:rPr>
          <w:rFonts w:ascii="Times New Roman" w:hAnsi="Times New Roman" w:cs="Times New Roman"/>
          <w:sz w:val="24"/>
          <w:szCs w:val="24"/>
        </w:rPr>
        <w:t>аличие офиса/структурного подразделения/обособленного подразделения/филиала на территории г. Томска.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279. Заказчиком указываются в документации о закупке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должно быть не менее чем два, одним из которых является цена договора. Неуказанные в документации о закупке критерии и их величины значимости не могут применяться для целей оценки заявок.</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280. Сумма величин значимости всех критериев, предусмотренных документацией о закупке, составляет сто процентов. </w:t>
      </w:r>
    </w:p>
    <w:p w:rsidR="004B3CC9" w:rsidRPr="004B3CC9" w:rsidRDefault="004B3CC9" w:rsidP="004B3CC9">
      <w:pPr>
        <w:spacing w:after="0" w:line="240" w:lineRule="auto"/>
        <w:ind w:firstLine="851"/>
        <w:jc w:val="center"/>
        <w:rPr>
          <w:rFonts w:ascii="Times New Roman" w:hAnsi="Times New Roman" w:cs="Times New Roman"/>
          <w:strike/>
          <w:sz w:val="24"/>
          <w:szCs w:val="24"/>
        </w:rPr>
      </w:pPr>
      <w:bookmarkStart w:id="15" w:name="Par24"/>
      <w:bookmarkEnd w:id="15"/>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lastRenderedPageBreak/>
        <w:t>9. Особенности участия субъектов малого и среднего предпринимательства в закупках</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center"/>
        <w:rPr>
          <w:rFonts w:ascii="Times New Roman" w:hAnsi="Times New Roman" w:cs="Times New Roman"/>
          <w:sz w:val="24"/>
          <w:szCs w:val="24"/>
        </w:rPr>
      </w:pPr>
      <w:r w:rsidRPr="004B3CC9">
        <w:rPr>
          <w:rFonts w:ascii="Times New Roman" w:hAnsi="Times New Roman" w:cs="Times New Roman"/>
          <w:sz w:val="24"/>
          <w:szCs w:val="24"/>
        </w:rPr>
        <w:t>Общие требования к осуществлению закупок у субъектов малого и среднего предпринимательства</w:t>
      </w:r>
    </w:p>
    <w:p w:rsidR="004B3CC9" w:rsidRPr="004B3CC9" w:rsidRDefault="004B3CC9" w:rsidP="004B3CC9">
      <w:pPr>
        <w:spacing w:after="0" w:line="240" w:lineRule="auto"/>
        <w:ind w:firstLine="851"/>
        <w:jc w:val="center"/>
        <w:rPr>
          <w:rFonts w:ascii="Times New Roman" w:hAnsi="Times New Roman" w:cs="Times New Roman"/>
          <w:sz w:val="24"/>
          <w:szCs w:val="24"/>
        </w:rPr>
      </w:pP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281. Заказчик обязан осуществлять закупки у СМСП в соответствии с Федеральным законом № 223-ФЗ, Постановлением № 1352. </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282. Конкурентная закупка с участием СМСП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любые лица, указанные в части 5 статьи 3 Федерального закона № 223-ФЗ, в том числе СМСП;</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только СМСП;</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лица в отношении которых заказчиком устанавливается требование о привлечении к исполнению договора субподрядчиков (соисполнителей) из числа СМСП.</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283. Закупка с участием СМСП осуществляется в порядке, предусмотренном настоящим Положением о закупке, с учетом требований, предусмотренных статьями 3.1-4, 3.2, 3.3, 3.4 Федерального закона № 223-ФЗ, Постановлением № 1352.</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284. Закупки</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с участием СМСП, проводятся в случае, если их предмет включен в Перечень ТРУ, утвержденный и размещенный в единой информационной системе и на сайте заказчика в информационно-телекоммуникационной сети «Интернет». Перечень ТРУ составляется в соответствии с требованиями Постановления № 1352.</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285. Подтверждением принадлежности участника закупки, субподрядчика (соисполнителя), предусмотренного подпунктом 3 пункта 282 настоящего Положения о закупке, к СМСП является наличие информации о таких участнике, субподрядчике (соисполнителе) в едином реестре субъектов малого и среднего предпринимательства.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286. При осуществлении закупок в соответствии с подпунктами 2 и 3 пункта 282 настоящего Положения о закупке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подпунктами 2 и 3 пункта 282 настоящего Положения о закупке, в едином реестре субъектов малого и среднего предпринимательства.</w:t>
      </w:r>
    </w:p>
    <w:p w:rsidR="004B3CC9" w:rsidRPr="004B3CC9" w:rsidRDefault="004B3CC9" w:rsidP="004B3CC9">
      <w:pPr>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287. В случае установления Правительством Российской Федерации иных особенностей участия СМСП в закупках товаров, работ, услуг настоящее Положение о закупке будет действовать в части, не противоречащей нормативным правовым актам Правительства Российской Федерации.</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tabs>
          <w:tab w:val="left" w:pos="8458"/>
        </w:tabs>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Осуществление закупок, участниками которых являются любые лица, в том числе субъекты малого и среднего предпринимательства</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288. Закупки, участниками которых являются любые лица, в том числе СМСП, проводятся в соответствии с требованиями настоящего Положения о закупке. </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289. Заказчик при проведении закупок вправе при заключении договора с участником такой закупки осуществить проверку соответствия участника закупки критериям, установленным статьей 4 Федерального закона от 24 июля 2007 года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 </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290. Срок оплаты поставленных товаров, выполненных работ, оказанных услуг по договору (отдельному этапу исполнения договора), заключенному по результатам закупки, предусмотренной настоящим разделом у СМСП, устанавливается в соответствии с пунктом 14(3) Постановления № 1352.</w:t>
      </w:r>
    </w:p>
    <w:p w:rsidR="004B3CC9" w:rsidRPr="004B3CC9" w:rsidRDefault="004B3CC9" w:rsidP="004B3CC9">
      <w:pPr>
        <w:tabs>
          <w:tab w:val="left" w:pos="8458"/>
        </w:tabs>
        <w:spacing w:after="0" w:line="240" w:lineRule="auto"/>
        <w:ind w:firstLine="851"/>
        <w:jc w:val="center"/>
        <w:rPr>
          <w:rFonts w:ascii="Times New Roman" w:eastAsia="Calibri" w:hAnsi="Times New Roman" w:cs="Times New Roman"/>
          <w:sz w:val="24"/>
          <w:szCs w:val="24"/>
        </w:rPr>
      </w:pPr>
    </w:p>
    <w:p w:rsidR="004B3CC9" w:rsidRPr="004B3CC9" w:rsidRDefault="004B3CC9" w:rsidP="004B3CC9">
      <w:pPr>
        <w:tabs>
          <w:tab w:val="left" w:pos="8458"/>
        </w:tabs>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Осуществление закупок, участниками которых являются только субъекты малого и среднего предпринимательства</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291. В случае если планируемые к закупке товар, работа, услуга включены в Перечень ТРУ и НМЦД установлена заказчиком в извещении о закупке, в документации о закупке, извещении о проведении запроса котировок в размере, указанном в пункте 18 Постановления № 1352, закупки таких товаров, работ, услуг осуществляются у СМСП.</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292. В случае если планируемый к закупке товар, работа, услуга включены в Перечень ТРУ и НМЦД установлена заказчиком в извещении о закупке, в документации о закупке, извещении о проведении запроса котировок в размере, указанном в пункте 19 Постановления № 1352, заказчик вправе осуществить закупки таких товаров, работ, услуг у СМСП.</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293. Проведение конкурентной закупки с участием СМСП осуществляется заказчиком на электронной площадке, функционирующей в соответствии с едиными требованиями, предусмотренными Федеральным законом № 44-ФЗ, и дополнительными требованиями, установленными постановлением Правительства Российской Федерации от 08 июня 2018 года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294. Если при осуществлении конкурентной закупки с участием СМСП заказчиком установлено требование об обеспечении заявок, то размер такого обеспечения не может превышать два процента от НМЦД (цены лота). При этом обеспечение может предоставляться участниками закупки путем внесения денежных средств в соответствии со статьей 3.4 Федерального закона № 223-ФЗ или предоставлением независимой гарантии. Выбор способа обеспечения заявки на участие в такой закупке осуществляется участником закупки.</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295. Независимая гарантия, предоставляемая в качестве обеспечения заявки на участие в конкурентных закупках с участием СМСП, должна соответствовать требованиям статьи 3.4 Федерального закона № 223-ФЗ.</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Срок действия независимой гарантии, предоставляемой в качестве обеспечения заявки на участие в конкурентной закупке с участием СМСП, должен</w:t>
      </w:r>
      <w:r w:rsidRPr="004B3CC9">
        <w:rPr>
          <w:rFonts w:ascii="Times New Roman" w:hAnsi="Times New Roman" w:cs="Times New Roman"/>
          <w:sz w:val="24"/>
          <w:szCs w:val="24"/>
        </w:rPr>
        <w:t xml:space="preserve"> </w:t>
      </w:r>
      <w:r w:rsidRPr="004B3CC9">
        <w:rPr>
          <w:rFonts w:ascii="Times New Roman" w:eastAsia="Calibri" w:hAnsi="Times New Roman" w:cs="Times New Roman"/>
          <w:sz w:val="24"/>
          <w:szCs w:val="24"/>
        </w:rPr>
        <w:t xml:space="preserve">составлять не менее одного месяца с даты окончания срока подачи заявок на участие в закупке. </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296. Несоответствие независимой гарантии, предоставленной участником конкурентной закупки с участием СМСП, требованиям, предусмотренным статьей 3.4 Федерального закона № 223-ФЗ, является основанием для отказа в принятии ее заказчиком.</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297.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закупки на специальный счет.</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298. Денежные средства, внесенные на специальный счет в качестве обеспечения заявки на участие в конкурентной закупке с участием СМСП, в случаях, предусмотренных частью 26 статьи </w:t>
      </w:r>
      <w:r w:rsidRPr="004B3CC9">
        <w:rPr>
          <w:rFonts w:ascii="Times New Roman" w:hAnsi="Times New Roman" w:cs="Times New Roman"/>
          <w:sz w:val="24"/>
          <w:szCs w:val="24"/>
        </w:rPr>
        <w:t xml:space="preserve">3.2 </w:t>
      </w:r>
      <w:r w:rsidRPr="004B3CC9">
        <w:rPr>
          <w:rFonts w:ascii="Times New Roman" w:eastAsia="Calibri" w:hAnsi="Times New Roman" w:cs="Times New Roman"/>
          <w:sz w:val="24"/>
          <w:szCs w:val="24"/>
        </w:rPr>
        <w:t>Федерального закона № 223-ФЗ, перечисляются банком на счет заказчика, указанный в извещении о закупке с участием СМСП, в документации о закупке с участием СМСП, извещении о проведении запроса котировок</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с участием СМСП, или если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299. Денежные средства, внесенные в качестве обеспечения заявки на участие в закупке, возвращаются участнику закупки в срок, установленный пунктом 24 Постановления № 1352.</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300. Заказчик вправе в извещении о закупке с участием СМСП, в документации о закупке</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с участием СМСП, извещении о проведении запроса котировок с участием СМСП установить требование к обеспечению исполнения договора. Размер обеспечения устанавливается в соответствии с пунктом 25 Постановления № 1352. При этом обеспечение может предоставляться участниками закупки путем внесения денежных средств на счет, указанный заказчиком в извещении о закупке с участием СМСП, в документации о закупке с участием СМСП, извещении о проведении запроса котировок с участием СМСП или предоставлением независимой гарантии.</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301. Независимая гарантия, предоставляемая в качестве обеспечения исполнения договора, заключаемого по результатам конкурентной закупки с участием СМСП, должна соответствовать требованиям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302. Несоответствие независимой гарантии, предоставленной в качестве обеспечения исполнения договора, заключаемого по результатам конкурентной закупки с участием СМСП, требованиям, предусмотренным статьей 3.4  Федерального закона № 223-ФЗ, является основанием для отказа в принятии ее заказчиком.</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303. 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СМСП, устанавливается согласно пункту 28 Постановления </w:t>
      </w:r>
      <w:r w:rsidRPr="004B3CC9">
        <w:rPr>
          <w:rFonts w:ascii="Times New Roman" w:eastAsia="Calibri" w:hAnsi="Times New Roman" w:cs="Times New Roman"/>
          <w:sz w:val="24"/>
          <w:szCs w:val="24"/>
        </w:rPr>
        <w:br w:type="textWrapping" w:clear="all"/>
        <w:t>№ 1352.</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304. Извещение и документация о закупки с участием СМСП,</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извещение о проведении запроса котировок с участием СМСП должны содержать ограничение, в котором указывается, что участниками закупки являются только СМСП.</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305. Извещение о закупке с участием СМСП наряду со сведениями, указанными в настоящем Положении о закупке в отношении конкурентных закупок, должно содержать информацию, предусмотренную статьей 3.4  Федерального закона </w:t>
      </w:r>
      <w:r w:rsidRPr="004B3CC9">
        <w:rPr>
          <w:rFonts w:ascii="Times New Roman" w:eastAsia="Calibri" w:hAnsi="Times New Roman" w:cs="Times New Roman"/>
          <w:sz w:val="24"/>
          <w:szCs w:val="24"/>
        </w:rPr>
        <w:br w:type="textWrapping" w:clear="all"/>
        <w:t>№ 223-ФЗ, а также Постановлением № 1352.</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306. Документация о закупке с участием СМСП наряду со сведениями, указанными настоящем Положении о закупке в отношении конкурентных закупок, должна содержать информацию, предусмотренную статьей 3.4  Федерального закона № 223-ФЗ, а также Постановлением № 1352.</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307. Информация о проведении конкурса и (или) аукциона с участием СМСП, включая извещение и документацию о закупке, проект договора, размещается заказчиком в единой информационной системе:</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не менее чем за семь дней до даты окончания срока подачи заявок на участие в таком конкурсе</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и (или) аукционе в случае, если НМЦД не превышает тридцать миллионов рублей;</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не менее чем за пятнадцать дней до даты окончания срока подачи заявок на участие в таком конкурсе</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и (или) аукционе в случае, если НМЦД превышает тридцать миллионов рублей.</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308. Информация о проведении запроса предложений с участием СМСП, в том числе извещение, документация 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При этом НМЦД не должна превышать пятнадцать миллионов рублей.</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309. Извещение о проведении запроса котировок с участием СМСП,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Документация о закупке при проведении запроса котировок не разрабатывается. При этом НМЦД не должна превышать семь миллионов рублей.</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310. Перечень информации и документов, которые заказчик вправе потребовать предоставить для участия в конкурентной закупке с участием СМСП, определяется частью 19.1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311. Конкурс, участниками которого могут быть только СМСП, может включать этапы, определенные частью 4 статьи 3.4  Федерального закона № 223-ФЗ, по правилам, определенным частью 5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312. Аукцион, участниками которого могут быть только СМСП, включает в себя порядок подачи его участниками предложений о цене договора с учетом требований, установленных в частях 7 и 7.1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313. Запрос предложений проводится в порядке, установленном статьей 3.4  Федерального закона № 223-ФЗ для проведения конкурса в электронной форме, с учетом особенностей, установленных статьей 3.4  Федерального закона № 223-ФЗ. При этом подача окончательного предложения, дополнительного ценового предложения не осуществляется. </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314. При проведении конкурса и запроса предложений к участникам закупки, к предлагаемым ими товарам, работам, услугам, к условиям исполнения договора заказчик вправе установить критерии,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315. Не допускается требовать от участника закупки предоставления в заявке информации и документов, не предусмотренных пунктами 310 и 312 настоящего Положения о закупке.</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316. При проведении аукциона и запроса котировок не устанавливаются критерии и порядок оценки заявок, предусмотренные пунктом 314 настоящего Положения о закупке.</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317. Заявка на участие в конкурсе, запросе предложений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19.5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Участники конкурса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318. Заявка на участие в аукционе состоит из двух частей. Содержание указанных частей должно соответствовать части 19.6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319. Заявка на участие в запросе котировок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320.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СМСП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321. При осуществлении конкурентной закупки с участием СМСП, заказчик вправе устанавливать требования к участникам закупки, предусмотренные подпунктами «а - з» пункта 9 части 19.1 статьи 3.4  Федерального закона № 223-ФЗ.</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322. Итоговый протокол составляется заказчиком в соответствии с требованиями части 14 статьи 3.2 настоящего Федерального закона № 223-ФЗ и размещается на электронной площадке и в единой информационной системе. </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323. Если в первой части заявки на участие в конкурсе, аукционе, запросе предложений содержатся сведения об участнике и (или) о ценовом предложении, заявка отклоняется.</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324. Заказчик принимает решение об отказе в допуске к участию в закупке или об отказе от заключения договора, если:</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информация об участнике закупки отсутствует в реестре субъектов малого и среднего предпринимательства.</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325. Заказчик вправе провести закупку без учета особенностей, установленных настоящим разделом Положения о закупке, если по окончании срока приема заявок на участие в закупке:</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1) участники закупки, являющиеся СМСП, не подали заявок на участие в такой закупке;</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2) заявки всех участников закупки, являющихся СМСП, отозваны или не соответствуют требованиям, предусмотренным документацией о закупке,</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извещением о проведении запроса котировок;</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 заявка, поданная единственным участником закупки, являющимся СМСП, не соответствует требованиям, предусмотренным документацией о закупке,</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извещением о проведении запроса котировок.</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326. 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такой конкурентной закупки, заказчика. </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327.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tabs>
          <w:tab w:val="left" w:pos="8458"/>
        </w:tabs>
        <w:spacing w:after="0" w:line="240" w:lineRule="auto"/>
        <w:ind w:firstLine="851"/>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Осуществление закупок, предусматривающих требование </w:t>
      </w:r>
      <w:r w:rsidRPr="004B3CC9">
        <w:rPr>
          <w:rFonts w:ascii="Times New Roman" w:eastAsia="Calibri" w:hAnsi="Times New Roman" w:cs="Times New Roman"/>
          <w:sz w:val="24"/>
          <w:szCs w:val="24"/>
        </w:rPr>
        <w:br w:type="textWrapping" w:clear="all"/>
        <w:t xml:space="preserve">о привлечении к исполнению договора субподрядчиков (соисполнителей) </w:t>
      </w:r>
      <w:r w:rsidRPr="004B3CC9">
        <w:rPr>
          <w:rFonts w:ascii="Times New Roman" w:eastAsia="Calibri" w:hAnsi="Times New Roman" w:cs="Times New Roman"/>
          <w:sz w:val="24"/>
          <w:szCs w:val="24"/>
        </w:rPr>
        <w:br w:type="textWrapping" w:clear="all"/>
        <w:t>из числа субъектов малого и среднего предпринимательства</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328. Заказчик вправе установить в извещении о закупке, документации о закупке, извещении о проведении запроса котировок и проекте договора требование к участникам закупки о привлечении к исполнению договора субподрядчиков (соисполнителей) из числа СМСП. Участники такой закупки должны представить в составе заявки на участие в закупке план привлечения субподрядчиков (соисполнителей) из числа СМСП.</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329. План привлечения субподрядчиков (соисполнителей) из числа СМСП должен содержать сведения согласно пункту 30 Постановления № 1352.</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330. В случае установления в извещении о закупке, документации о закупке,</w:t>
      </w:r>
      <w:r w:rsidRPr="004B3CC9">
        <w:rPr>
          <w:rFonts w:ascii="Times New Roman" w:eastAsia="Calibri" w:hAnsi="Times New Roman" w:cs="Times New Roman"/>
          <w:sz w:val="24"/>
          <w:szCs w:val="24"/>
          <w:lang w:eastAsia="en-US"/>
        </w:rPr>
        <w:t xml:space="preserve"> </w:t>
      </w:r>
      <w:r w:rsidRPr="004B3CC9">
        <w:rPr>
          <w:rFonts w:ascii="Times New Roman" w:eastAsia="Calibri" w:hAnsi="Times New Roman" w:cs="Times New Roman"/>
          <w:sz w:val="24"/>
          <w:szCs w:val="24"/>
        </w:rPr>
        <w:t xml:space="preserve">извещении о проведении запроса котировок и проекте договора требования к участникам закупки о привлечении к исполнению договора субподрядчиков (соисполнителей) из числа СМСП, привлечение к исполнению договора субподрядчиков (соисполнителей) из </w:t>
      </w:r>
      <w:r w:rsidRPr="004B3CC9">
        <w:rPr>
          <w:rFonts w:ascii="Times New Roman" w:eastAsia="Calibri" w:hAnsi="Times New Roman" w:cs="Times New Roman"/>
          <w:sz w:val="24"/>
          <w:szCs w:val="24"/>
        </w:rPr>
        <w:lastRenderedPageBreak/>
        <w:t>числа СМСП является обязательным условием договора. В договор включается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 условие о предоставлении заказчику копий договоров с СМСП и срок их предоставления.</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331. В документацию о закупке, извещение о проведении запроса котировок включается обязательное условие о сроке оплаты поставленных товаров, выполненных работ, оказанных услуг по договору (отдельному этапу исполнения договора), заключенному поставщиком (исполнителем, подрядчиком) с субподрядчиком (соисполнителем) из числа СМСП в целях исполнения договора, заключенного поставщиком (исполнителем, подрядчиком) с заказчиком, в соответствии с пунктом 32.1 Постановления № 1352.</w:t>
      </w:r>
    </w:p>
    <w:p w:rsidR="004B3CC9" w:rsidRPr="004B3CC9" w:rsidRDefault="004B3CC9" w:rsidP="004B3CC9">
      <w:pPr>
        <w:tabs>
          <w:tab w:val="left" w:pos="8458"/>
        </w:tabs>
        <w:spacing w:after="0" w:line="240" w:lineRule="auto"/>
        <w:ind w:firstLine="851"/>
        <w:jc w:val="both"/>
        <w:rPr>
          <w:rFonts w:ascii="Times New Roman" w:eastAsia="Calibri" w:hAnsi="Times New Roman" w:cs="Times New Roman"/>
          <w:sz w:val="24"/>
          <w:szCs w:val="24"/>
        </w:rPr>
      </w:pPr>
      <w:r w:rsidRPr="004B3CC9">
        <w:rPr>
          <w:rFonts w:ascii="Times New Roman" w:eastAsia="Calibri" w:hAnsi="Times New Roman" w:cs="Times New Roman"/>
          <w:sz w:val="24"/>
          <w:szCs w:val="24"/>
        </w:rPr>
        <w:t>332. По согласованию с заказчиком поставщик (исполнитель, подрядчик) вправе осуществить замену субподрядчика (соисполнителя) – СМСП, с которым заключается либо заключен договор субподряда, на другого субподрядчика (соисполнителя) –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4B3CC9" w:rsidRPr="004B3CC9" w:rsidRDefault="004B3CC9" w:rsidP="004B3CC9">
      <w:pPr>
        <w:spacing w:after="0" w:line="240" w:lineRule="auto"/>
        <w:ind w:firstLine="851"/>
        <w:rPr>
          <w:rFonts w:ascii="Times New Roman" w:eastAsia="Calibri" w:hAnsi="Times New Roman" w:cs="Times New Roman"/>
          <w:sz w:val="24"/>
          <w:szCs w:val="24"/>
        </w:rPr>
      </w:pPr>
    </w:p>
    <w:p w:rsidR="004B3CC9" w:rsidRPr="004B3CC9" w:rsidRDefault="004B3CC9" w:rsidP="004B3CC9">
      <w:pPr>
        <w:spacing w:after="0" w:line="240" w:lineRule="auto"/>
        <w:ind w:firstLine="851"/>
        <w:rPr>
          <w:rFonts w:ascii="Times New Roman" w:eastAsia="Calibri" w:hAnsi="Times New Roman" w:cs="Times New Roman"/>
          <w:sz w:val="24"/>
          <w:szCs w:val="24"/>
        </w:rPr>
      </w:pPr>
      <w:r w:rsidRPr="004B3CC9">
        <w:rPr>
          <w:rFonts w:ascii="Times New Roman" w:eastAsia="Calibri" w:hAnsi="Times New Roman" w:cs="Times New Roman"/>
          <w:sz w:val="24"/>
          <w:szCs w:val="24"/>
        </w:rPr>
        <w:br w:type="page" w:clear="all"/>
      </w:r>
    </w:p>
    <w:tbl>
      <w:tblPr>
        <w:tblW w:w="10354" w:type="dxa"/>
        <w:tblLook w:val="04A0"/>
      </w:tblPr>
      <w:tblGrid>
        <w:gridCol w:w="4678"/>
        <w:gridCol w:w="5676"/>
      </w:tblGrid>
      <w:tr w:rsidR="004B3CC9" w:rsidRPr="004B3CC9" w:rsidTr="004B3CC9">
        <w:tc>
          <w:tcPr>
            <w:tcW w:w="4678" w:type="dxa"/>
            <w:tcBorders>
              <w:top w:val="none" w:sz="0" w:space="0" w:color="000000"/>
              <w:left w:val="none" w:sz="0" w:space="0" w:color="000000"/>
              <w:bottom w:val="none" w:sz="0" w:space="0" w:color="000000"/>
              <w:right w:val="none" w:sz="0" w:space="0" w:color="000000"/>
            </w:tcBorders>
          </w:tcPr>
          <w:p w:rsidR="004B3CC9" w:rsidRPr="004B3CC9" w:rsidRDefault="004B3CC9" w:rsidP="004B3CC9">
            <w:pPr>
              <w:widowControl w:val="0"/>
              <w:spacing w:after="0" w:line="240" w:lineRule="auto"/>
              <w:ind w:right="-109"/>
              <w:rPr>
                <w:rFonts w:ascii="Times New Roman" w:hAnsi="Times New Roman" w:cs="Times New Roman"/>
                <w:sz w:val="24"/>
                <w:szCs w:val="24"/>
              </w:rPr>
            </w:pPr>
            <w:r w:rsidRPr="004B3CC9">
              <w:rPr>
                <w:rFonts w:ascii="Times New Roman" w:eastAsia="Calibri" w:hAnsi="Times New Roman" w:cs="Times New Roman"/>
                <w:sz w:val="24"/>
                <w:szCs w:val="24"/>
              </w:rPr>
              <w:lastRenderedPageBreak/>
              <w:br w:type="page" w:clear="all"/>
            </w:r>
          </w:p>
        </w:tc>
        <w:tc>
          <w:tcPr>
            <w:tcW w:w="5676" w:type="dxa"/>
            <w:tcBorders>
              <w:top w:val="none" w:sz="0" w:space="0" w:color="000000"/>
              <w:left w:val="none" w:sz="0" w:space="0" w:color="000000"/>
              <w:bottom w:val="none" w:sz="0" w:space="0" w:color="000000"/>
              <w:right w:val="none" w:sz="0" w:space="0" w:color="000000"/>
            </w:tcBorders>
          </w:tcPr>
          <w:p w:rsidR="004B3CC9" w:rsidRPr="004B3CC9" w:rsidRDefault="004B3CC9" w:rsidP="004B3CC9">
            <w:pPr>
              <w:tabs>
                <w:tab w:val="left" w:pos="5670"/>
              </w:tabs>
              <w:spacing w:after="0" w:line="240" w:lineRule="auto"/>
              <w:ind w:right="140"/>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 xml:space="preserve">Приложение </w:t>
            </w:r>
          </w:p>
          <w:p w:rsidR="004B3CC9" w:rsidRPr="004B3CC9" w:rsidRDefault="004B3CC9" w:rsidP="004B3CC9">
            <w:pPr>
              <w:tabs>
                <w:tab w:val="left" w:pos="5670"/>
              </w:tabs>
              <w:spacing w:after="0" w:line="240" w:lineRule="auto"/>
              <w:ind w:right="140"/>
              <w:jc w:val="both"/>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 xml:space="preserve">к Типовому положению о закупке товаров, </w:t>
            </w:r>
          </w:p>
          <w:p w:rsidR="004B3CC9" w:rsidRPr="004B3CC9" w:rsidRDefault="004B3CC9" w:rsidP="004B3CC9">
            <w:pPr>
              <w:tabs>
                <w:tab w:val="left" w:pos="5670"/>
              </w:tabs>
              <w:spacing w:after="0" w:line="240" w:lineRule="auto"/>
              <w:ind w:right="140"/>
              <w:jc w:val="both"/>
              <w:rPr>
                <w:rFonts w:ascii="Times New Roman" w:hAnsi="Times New Roman" w:cs="Times New Roman"/>
                <w:sz w:val="24"/>
                <w:szCs w:val="24"/>
              </w:rPr>
            </w:pPr>
            <w:r w:rsidRPr="004B3CC9">
              <w:rPr>
                <w:rFonts w:ascii="Times New Roman" w:eastAsia="Calibri" w:hAnsi="Times New Roman" w:cs="Times New Roman"/>
                <w:sz w:val="24"/>
                <w:szCs w:val="24"/>
                <w:lang w:eastAsia="en-US"/>
              </w:rPr>
              <w:t>работ, услуг</w:t>
            </w:r>
          </w:p>
        </w:tc>
      </w:tr>
    </w:tbl>
    <w:p w:rsidR="004B3CC9" w:rsidRPr="004B3CC9" w:rsidRDefault="004B3CC9" w:rsidP="004B3CC9">
      <w:pPr>
        <w:spacing w:after="0" w:line="240" w:lineRule="auto"/>
        <w:jc w:val="center"/>
        <w:rPr>
          <w:rFonts w:ascii="Times New Roman" w:eastAsia="Calibri" w:hAnsi="Times New Roman" w:cs="Times New Roman"/>
          <w:sz w:val="24"/>
          <w:szCs w:val="24"/>
        </w:rPr>
      </w:pPr>
    </w:p>
    <w:p w:rsidR="004B3CC9" w:rsidRPr="004B3CC9" w:rsidRDefault="004B3CC9" w:rsidP="004B3CC9">
      <w:pPr>
        <w:spacing w:after="0" w:line="240" w:lineRule="auto"/>
        <w:jc w:val="center"/>
        <w:rPr>
          <w:rFonts w:ascii="Times New Roman" w:eastAsia="Calibri" w:hAnsi="Times New Roman" w:cs="Times New Roman"/>
          <w:sz w:val="24"/>
          <w:szCs w:val="24"/>
          <w:lang w:eastAsia="en-US"/>
        </w:rPr>
      </w:pPr>
      <w:r w:rsidRPr="004B3CC9">
        <w:rPr>
          <w:rFonts w:ascii="Times New Roman" w:eastAsia="Calibri" w:hAnsi="Times New Roman" w:cs="Times New Roman"/>
          <w:sz w:val="24"/>
          <w:szCs w:val="24"/>
          <w:lang w:eastAsia="en-US"/>
        </w:rPr>
        <w:t>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w:t>
      </w:r>
    </w:p>
    <w:p w:rsidR="004B3CC9" w:rsidRPr="004B3CC9" w:rsidRDefault="004B3CC9" w:rsidP="004B3CC9">
      <w:pPr>
        <w:spacing w:after="0" w:line="240" w:lineRule="auto"/>
        <w:jc w:val="center"/>
        <w:rPr>
          <w:rFonts w:ascii="Times New Roman" w:eastAsia="Calibri" w:hAnsi="Times New Roman" w:cs="Times New Roman"/>
          <w:sz w:val="24"/>
          <w:szCs w:val="24"/>
          <w:lang w:eastAsia="en-US"/>
        </w:rPr>
      </w:pPr>
    </w:p>
    <w:tbl>
      <w:tblPr>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7"/>
        <w:gridCol w:w="3643"/>
        <w:gridCol w:w="2970"/>
        <w:gridCol w:w="2351"/>
        <w:gridCol w:w="483"/>
      </w:tblGrid>
      <w:tr w:rsidR="004B3CC9" w:rsidRPr="004B3CC9" w:rsidTr="004B3CC9">
        <w:tc>
          <w:tcPr>
            <w:tcW w:w="617" w:type="dxa"/>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п/п</w:t>
            </w:r>
          </w:p>
        </w:tc>
        <w:tc>
          <w:tcPr>
            <w:tcW w:w="3643" w:type="dxa"/>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Наименование отдельных видов товаров, работ, услуг, являющихся предметом закупки</w:t>
            </w:r>
          </w:p>
        </w:tc>
        <w:tc>
          <w:tcPr>
            <w:tcW w:w="2970" w:type="dxa"/>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Дополнительные требования к участникам закупки</w:t>
            </w:r>
          </w:p>
        </w:tc>
        <w:tc>
          <w:tcPr>
            <w:tcW w:w="2834" w:type="dxa"/>
            <w:gridSpan w:val="2"/>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Информация и документы, подтверждающие соответствие участников закупки дополнительным требованиям</w:t>
            </w:r>
          </w:p>
        </w:tc>
      </w:tr>
      <w:tr w:rsidR="004B3CC9" w:rsidRPr="004B3CC9" w:rsidTr="004B3CC9">
        <w:trPr>
          <w:tblHeader/>
        </w:trPr>
        <w:tc>
          <w:tcPr>
            <w:tcW w:w="617" w:type="dxa"/>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1</w:t>
            </w:r>
          </w:p>
        </w:tc>
        <w:tc>
          <w:tcPr>
            <w:tcW w:w="3643" w:type="dxa"/>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2</w:t>
            </w:r>
          </w:p>
        </w:tc>
        <w:tc>
          <w:tcPr>
            <w:tcW w:w="2970" w:type="dxa"/>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3</w:t>
            </w:r>
          </w:p>
        </w:tc>
        <w:tc>
          <w:tcPr>
            <w:tcW w:w="2834" w:type="dxa"/>
            <w:gridSpan w:val="2"/>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4</w:t>
            </w:r>
          </w:p>
        </w:tc>
      </w:tr>
      <w:tr w:rsidR="004B3CC9" w:rsidRPr="004B3CC9" w:rsidTr="004B3CC9">
        <w:tc>
          <w:tcPr>
            <w:tcW w:w="10064" w:type="dxa"/>
            <w:gridSpan w:val="5"/>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 </w:t>
            </w:r>
          </w:p>
          <w:p w:rsidR="004B3CC9" w:rsidRPr="004B3CC9" w:rsidRDefault="004B3CC9" w:rsidP="004B3CC9">
            <w:pPr>
              <w:spacing w:after="0" w:line="240" w:lineRule="auto"/>
              <w:jc w:val="center"/>
              <w:rPr>
                <w:rFonts w:ascii="Times New Roman" w:eastAsia="Calibri" w:hAnsi="Times New Roman" w:cs="Times New Roman"/>
                <w:sz w:val="24"/>
                <w:szCs w:val="24"/>
              </w:rPr>
            </w:pP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акт приемки выполненных работ по сохранению объекта культурного наследия;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4) разрешение на ввод объекта капитального строительства в эксплуатацию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предусматривающего выполнение работ по </w:t>
            </w:r>
            <w:r w:rsidRPr="004B3CC9">
              <w:rPr>
                <w:rFonts w:ascii="Times New Roman" w:eastAsia="Calibri" w:hAnsi="Times New Roman" w:cs="Times New Roman"/>
                <w:sz w:val="24"/>
                <w:szCs w:val="24"/>
              </w:rPr>
              <w:lastRenderedPageBreak/>
              <w:t xml:space="preserve">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предусмотренному пунктом 1 или 2 настоящей графы настоящей позиции,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акт приемки выполненных работ по сохранению объекта культурного наследия.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акт приемки выполненных работ по сохранению объекта культурного наследия;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4) разрешение на ввод объекта капитального строительства в эксплуатацию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3.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реставрации музейных предметов и музейных коллекций, включенных в состав Музейного фонда Российской Федерации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должна составлять не менее двадцати процентов начальной </w:t>
            </w:r>
            <w:r w:rsidRPr="004B3CC9">
              <w:rPr>
                <w:rFonts w:ascii="Times New Roman" w:eastAsia="Calibri" w:hAnsi="Times New Roman" w:cs="Times New Roman"/>
                <w:sz w:val="24"/>
                <w:szCs w:val="24"/>
              </w:rPr>
              <w:lastRenderedPageBreak/>
              <w:t xml:space="preserve">(максимальной)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 исполненный договор; </w:t>
            </w:r>
          </w:p>
          <w:p w:rsidR="004B3CC9" w:rsidRPr="004B3CC9" w:rsidRDefault="004B3CC9" w:rsidP="004B3CC9">
            <w:pPr>
              <w:spacing w:after="0" w:line="240" w:lineRule="auto"/>
              <w:ind w:hanging="109"/>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  2) акт выполненных работ, подтверждающий цену выполненных работ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4.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реставрации документов Архивного фонда Российской Федерации, особо ценных и редких документов, входящих в состав библиотечных фондов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ind w:hanging="109"/>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  2) акт выполненных работ, подтверждающий цену выполненных работ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5.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услуги, связанные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опыта исполнения участником закупки договора, предусматривающего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оказанных услуг по договору должна </w:t>
            </w:r>
            <w:r w:rsidRPr="004B3CC9">
              <w:rPr>
                <w:rFonts w:ascii="Times New Roman" w:eastAsia="Calibri" w:hAnsi="Times New Roman" w:cs="Times New Roman"/>
                <w:sz w:val="24"/>
                <w:szCs w:val="24"/>
              </w:rPr>
              <w:lastRenderedPageBreak/>
              <w:t xml:space="preserve">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  2) акт выполненных работ, оказанных услуг, подтверждающий цену выполненных работ, оказанных услуг </w:t>
            </w:r>
          </w:p>
        </w:tc>
      </w:tr>
      <w:tr w:rsidR="004B3CC9" w:rsidRPr="004B3CC9" w:rsidTr="004B3CC9">
        <w:tc>
          <w:tcPr>
            <w:tcW w:w="10064" w:type="dxa"/>
            <w:gridSpan w:val="5"/>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 </w:t>
            </w:r>
          </w:p>
          <w:p w:rsidR="004B3CC9" w:rsidRPr="004B3CC9" w:rsidRDefault="004B3CC9" w:rsidP="004B3CC9">
            <w:pPr>
              <w:spacing w:after="0" w:line="240" w:lineRule="auto"/>
              <w:jc w:val="center"/>
              <w:rPr>
                <w:rFonts w:ascii="Times New Roman" w:eastAsia="Calibri" w:hAnsi="Times New Roman" w:cs="Times New Roman"/>
                <w:sz w:val="24"/>
                <w:szCs w:val="24"/>
              </w:rPr>
            </w:pP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6.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7.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строительству, реконструкции объекта капитального строительства, за исключением линейного объекта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выполнения участником закупки, </w:t>
            </w:r>
            <w:r w:rsidRPr="004B3CC9">
              <w:rPr>
                <w:rFonts w:ascii="Times New Roman" w:eastAsia="Calibri" w:hAnsi="Times New Roman" w:cs="Times New Roman"/>
                <w:sz w:val="24"/>
                <w:szCs w:val="24"/>
              </w:rPr>
              <w:lastRenderedPageBreak/>
              <w:t xml:space="preserve">являющимся застройщиком, работ по строительству, реконструкции объекта капитального строительства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предусмотренных пунктом 1 настоящей графы настоящей позиции, цена выполненных работ, предусмотренных пунктом 2 настоящей графы настоящей позиции, должна составлять: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пятидесяти процентов начальной (максимальной) цены договора, заключаемого по результатам определения поставщика (подрядчика, исполнителя), если начальная (максимальная) цена договора не превышает сто млн рублей;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сорока процентов начальной (максимальной) цены договора, заключаемого по результатам определения поставщика (подрядчика, исполнителя),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если начальная (максимальная) цена договора составляет или превышает сто млн рублей, но не превышает пятьсот млн рублей;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тридцати процентов начальной (максимальной) цены договора, заключаемого по результатам определения поставщика </w:t>
            </w:r>
            <w:r w:rsidRPr="004B3CC9">
              <w:rPr>
                <w:rFonts w:ascii="Times New Roman" w:eastAsia="Calibri" w:hAnsi="Times New Roman" w:cs="Times New Roman"/>
                <w:sz w:val="24"/>
                <w:szCs w:val="24"/>
              </w:rPr>
              <w:lastRenderedPageBreak/>
              <w:t xml:space="preserve">(подрядчика, исполнителя),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если начальная (максимальная) цена договора составляет или превышает пятьсот млн рублей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w:t>
            </w:r>
            <w:r w:rsidRPr="004B3CC9">
              <w:rPr>
                <w:rFonts w:ascii="Times New Roman" w:eastAsia="Calibri" w:hAnsi="Times New Roman" w:cs="Times New Roman"/>
                <w:sz w:val="24"/>
                <w:szCs w:val="24"/>
              </w:rPr>
              <w:lastRenderedPageBreak/>
              <w:t xml:space="preserve">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проектной документации;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8.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строительству, реконструкции линейного объекта, за исключением предусмотренных позицией 17 настоящего приложения работ по строительству, реконструкции автомобильной дороги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предусмотренному пунктом 1 настоящей графы настоящей позиции, цена выполненных работ, предусмотренных пунктом 2 настоящей графы настоящей позиции, должна составлять: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пятидесяти процентов начальной (максимальной) цены договора, заключаемого по результатам определения поставщика (подрядчика, исполнителя), если начальная (максимальная) цена договора не превышает сто млн рублей;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сорока </w:t>
            </w:r>
            <w:r w:rsidRPr="004B3CC9">
              <w:rPr>
                <w:rFonts w:ascii="Times New Roman" w:eastAsia="Calibri" w:hAnsi="Times New Roman" w:cs="Times New Roman"/>
                <w:sz w:val="24"/>
                <w:szCs w:val="24"/>
              </w:rPr>
              <w:lastRenderedPageBreak/>
              <w:t xml:space="preserve">процентов начальной (максимальной) цены договора, заключаемого по результатам определения поставщика (подрядчика, исполнителя), если начальная (максимальная) цена договора составляет или превышает сто млн рублей, но не превышает пятьсот млн. рублей;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тридцати процентов начальной (максимальной) цены договора, заключаемого по результатам определения поставщика (подрядчика, исполнителя), если начальная (максимальная) цена договора составляет или превышает пятьсот млн рублей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w:t>
            </w:r>
            <w:r w:rsidRPr="004B3CC9">
              <w:rPr>
                <w:rFonts w:ascii="Times New Roman" w:eastAsia="Calibri" w:hAnsi="Times New Roman" w:cs="Times New Roman"/>
                <w:sz w:val="24"/>
                <w:szCs w:val="24"/>
              </w:rPr>
              <w:lastRenderedPageBreak/>
              <w:t xml:space="preserve">строительства» проектной документации;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9.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строительству некапитального строения, сооружения (строений, сооружений), благоустройству территории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том числе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опыт выполнения участником закупки, являющимся застройщиком, работ по </w:t>
            </w:r>
            <w:r w:rsidRPr="004B3CC9">
              <w:rPr>
                <w:rFonts w:ascii="Times New Roman" w:eastAsia="Calibri" w:hAnsi="Times New Roman" w:cs="Times New Roman"/>
                <w:sz w:val="24"/>
                <w:szCs w:val="24"/>
              </w:rPr>
              <w:lastRenderedPageBreak/>
              <w:t xml:space="preserve">строительству, реконструкции объекта капитального строительства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том числе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договорам, предусмотренных пунктами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w:t>
            </w:r>
            <w:r w:rsidRPr="004B3CC9">
              <w:rPr>
                <w:rFonts w:ascii="Times New Roman" w:eastAsia="Calibri" w:hAnsi="Times New Roman" w:cs="Times New Roman"/>
                <w:sz w:val="24"/>
                <w:szCs w:val="24"/>
              </w:rPr>
              <w:lastRenderedPageBreak/>
              <w:t xml:space="preserve">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3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проектной документации;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10.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капитальному ремонту объекта капитального строительства (за исключением линейного объекта)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предусматривающего выполнение работ по капитальному ремонту объекта капитального строительства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w:t>
            </w:r>
            <w:r w:rsidRPr="004B3CC9">
              <w:rPr>
                <w:rFonts w:ascii="Times New Roman" w:eastAsia="Calibri" w:hAnsi="Times New Roman" w:cs="Times New Roman"/>
                <w:sz w:val="24"/>
                <w:szCs w:val="24"/>
              </w:rPr>
              <w:lastRenderedPageBreak/>
              <w:t xml:space="preserve">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3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w:t>
            </w:r>
            <w:r w:rsidRPr="004B3CC9">
              <w:rPr>
                <w:rFonts w:ascii="Times New Roman" w:eastAsia="Calibri" w:hAnsi="Times New Roman" w:cs="Times New Roman"/>
                <w:sz w:val="24"/>
                <w:szCs w:val="24"/>
              </w:rPr>
              <w:lastRenderedPageBreak/>
              <w:t xml:space="preserve">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3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проектной документации;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11.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капитальному ремонту линейного объекта, за исключением работ, предусмотренных позицией 18 настоящего приложения, работ по капитальному ремонту автомобильной дороги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предусматривающего выполнение работ по </w:t>
            </w:r>
            <w:r w:rsidRPr="004B3CC9">
              <w:rPr>
                <w:rFonts w:ascii="Times New Roman" w:eastAsia="Calibri" w:hAnsi="Times New Roman" w:cs="Times New Roman"/>
                <w:sz w:val="24"/>
                <w:szCs w:val="24"/>
              </w:rPr>
              <w:lastRenderedPageBreak/>
              <w:t xml:space="preserve">капитальному ремонту линейного объекта, за исключением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3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проектной </w:t>
            </w:r>
            <w:r w:rsidRPr="004B3CC9">
              <w:rPr>
                <w:rFonts w:ascii="Times New Roman" w:eastAsia="Calibri" w:hAnsi="Times New Roman" w:cs="Times New Roman"/>
                <w:sz w:val="24"/>
                <w:szCs w:val="24"/>
              </w:rPr>
              <w:lastRenderedPageBreak/>
              <w:t xml:space="preserve">документации;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12.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сносу объекта капитального строительства (в том числе линейного объекта)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предусматривающего выполнение работ по сносу объекта капитального строительства (в том числе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w:t>
            </w:r>
            <w:r w:rsidRPr="004B3CC9">
              <w:rPr>
                <w:rFonts w:ascii="Times New Roman" w:eastAsia="Calibri" w:hAnsi="Times New Roman" w:cs="Times New Roman"/>
                <w:sz w:val="24"/>
                <w:szCs w:val="24"/>
              </w:rPr>
              <w:lastRenderedPageBreak/>
              <w:t xml:space="preserve">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w:t>
            </w:r>
            <w:r w:rsidRPr="004B3CC9">
              <w:rPr>
                <w:rFonts w:ascii="Times New Roman" w:eastAsia="Calibri" w:hAnsi="Times New Roman" w:cs="Times New Roman"/>
                <w:sz w:val="24"/>
                <w:szCs w:val="24"/>
              </w:rPr>
              <w:lastRenderedPageBreak/>
              <w:t xml:space="preserve">деятельности)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3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проектной документации;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13.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строительству, реконструкции особо опасных, технически сложных, уникальных объектов капитального строительства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Цена выполненных работ по договору, предусмотренному пунктом 1 настоящей графы настоящей позиции, цена выполненных работ, предусмотренных пунктом 2 настоящей графы настоящей позиции,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(за исключением случаев, </w:t>
            </w:r>
            <w:r w:rsidRPr="004B3CC9">
              <w:rPr>
                <w:rFonts w:ascii="Times New Roman" w:eastAsia="Calibri" w:hAnsi="Times New Roman" w:cs="Times New Roman"/>
                <w:sz w:val="24"/>
                <w:szCs w:val="24"/>
              </w:rPr>
              <w:lastRenderedPageBreak/>
              <w:t xml:space="preserve">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проектной документации;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14.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услуги по техническому обслуживанию зданий, сооружений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опыта исполнения участником закупки договора, предусматривающего выполнение работ, оказание услуг по техническому обслуживанию зданий, сооружений.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оказанных услуг по договору должна составлять не менее двадцати процентов начальной (максимальной) цены договора, заключаемого по результатам определения поставщика (подрядчика, </w:t>
            </w:r>
            <w:r w:rsidRPr="004B3CC9">
              <w:rPr>
                <w:rFonts w:ascii="Times New Roman" w:eastAsia="Calibri" w:hAnsi="Times New Roman" w:cs="Times New Roman"/>
                <w:sz w:val="24"/>
                <w:szCs w:val="24"/>
              </w:rPr>
              <w:lastRenderedPageBreak/>
              <w:t xml:space="preserve">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 исполненный договор; </w:t>
            </w:r>
          </w:p>
          <w:p w:rsidR="004B3CC9" w:rsidRPr="004B3CC9" w:rsidRDefault="004B3CC9" w:rsidP="004B3CC9">
            <w:pPr>
              <w:spacing w:after="0" w:line="240" w:lineRule="auto"/>
              <w:ind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оказанных услуг, подтверждающий цену выполненных работ, оказанных услуг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15.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текущему ремонту зданий, сооружений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предусматривающего выполнение работ по текущему ремонту зданий, сооружений;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предусматривающего выполнение работ по капитальному ремонту объекта капитального строительства.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договору, предусмотренному пунктом 1 или 2 настоящей графы настоящей позиции,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ind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16.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Услуги по проведению обязательного публичного технологического и ценового аудита крупных инвестиционных проектов с государственным участием (далее - инвестиционные проекты)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полностью или частично за счет средств федерального бюджета с использованием механизма федеральной адресной инвестиционной программы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опыта исполнения договоров на оказание услуг по проведению технологического и ценового аудита инвестиционных проектов или по экспертизе проектной документации не менее чем в отношении пяти инвестиционных проектов. Сумма цен оказанных услуг по договорам должна составлять не менее 1,5 млрд рублей;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в штате по основному месту работы не менее десяти экспертов, </w:t>
            </w:r>
            <w:r w:rsidRPr="004B3CC9">
              <w:rPr>
                <w:rFonts w:ascii="Times New Roman" w:eastAsia="Calibri" w:hAnsi="Times New Roman" w:cs="Times New Roman"/>
                <w:sz w:val="24"/>
                <w:szCs w:val="24"/>
              </w:rPr>
              <w:lastRenderedPageBreak/>
              <w:t xml:space="preserve">аттестованных на право подготовки заключений экспертизы проектной документации и (или) экспертизы результатов инженерных изысканий и включенных в реестр лиц, аттестованных на право подготовки заключений экспертизы проектной документации и (или) результатов инженерных изысканий, или работников, обладающих опытом работы в области проведения технологического и (или) ценового аудита не менее пяти лет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оказанных услуг, подтверждающий цену оказанных услуг;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квалификационный аттестат на право подготовки заключений экспертизы проектной документации и (или) результатов инженерных изысканий;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4) трудовая книжка или сведения о трудовой деятельности, предусмотренные статьей 66.1 Трудового кодекса Российской Федерации, либо гражданско-правовой </w:t>
            </w:r>
            <w:r w:rsidRPr="004B3CC9">
              <w:rPr>
                <w:rFonts w:ascii="Times New Roman" w:eastAsia="Calibri" w:hAnsi="Times New Roman" w:cs="Times New Roman"/>
                <w:sz w:val="24"/>
                <w:szCs w:val="24"/>
              </w:rPr>
              <w:lastRenderedPageBreak/>
              <w:t xml:space="preserve">договор на оказание услуг по проведению технологического и ценового аудита инвестиционных проектов или по экспертизе проектной документации </w:t>
            </w:r>
          </w:p>
        </w:tc>
      </w:tr>
      <w:tr w:rsidR="004B3CC9" w:rsidRPr="004B3CC9" w:rsidTr="004B3CC9">
        <w:tc>
          <w:tcPr>
            <w:tcW w:w="10064" w:type="dxa"/>
            <w:gridSpan w:val="5"/>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закупок таким дополнительным требованиям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17.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строительству, реконструкции, капитальному ремонту автомобильной дороги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строительного подряда, предусматривающего выполнение работ по строительству, реконструкции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предусматривающего выполнение работ по капитальному ремонту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опыт выполнения участником закупки, являющимся застройщиком, работ по строительству, реконструкции, капитальному ремонту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договорам, предусмотренным пунктами 1 или 2 </w:t>
            </w:r>
            <w:r w:rsidRPr="004B3CC9">
              <w:rPr>
                <w:rFonts w:ascii="Times New Roman" w:eastAsia="Calibri" w:hAnsi="Times New Roman" w:cs="Times New Roman"/>
                <w:sz w:val="24"/>
                <w:szCs w:val="24"/>
              </w:rPr>
              <w:lastRenderedPageBreak/>
              <w:t xml:space="preserve">настоящей графы настоящей позиции, цена выполненных работ, предусмотренных пунктом 3 настоящей графы настоящей позиции, должна составлять: не менее пятидесяти процентов начальной (максимальной) цены договора, заключаемого по результатам определения поставщика (подрядчика, исполнителя), если начальная (максимальная) цена договора не превышает сто млн рублей;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сорока процентов начальной (максимальной) цены договора, заключаемого по результатам определения поставщика (подрядчика, исполнителя), если начальная (максимальная) цена договора составляет или превышает сто млн рублей, но не превышает пятьсот млн рублей;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не менее тридцати процентов начальной (максимальной) цены договора, заключаемого по результатам определения поставщика (подрядчика, исполнителя), если начальная (максимальная) цена договора составляет или превышает пятьсот млн рублей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пунктом 1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w:t>
            </w:r>
            <w:r w:rsidRPr="004B3CC9">
              <w:rPr>
                <w:rFonts w:ascii="Times New Roman" w:eastAsia="Calibri" w:hAnsi="Times New Roman" w:cs="Times New Roman"/>
                <w:sz w:val="24"/>
                <w:szCs w:val="24"/>
              </w:rPr>
              <w:lastRenderedPageBreak/>
              <w:t xml:space="preserve">градостроительной деятельности)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2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3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проектной документации;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 </w:t>
            </w:r>
          </w:p>
        </w:tc>
      </w:tr>
      <w:tr w:rsidR="004B3CC9" w:rsidRPr="004B3CC9" w:rsidTr="004B3CC9">
        <w:tc>
          <w:tcPr>
            <w:tcW w:w="617" w:type="dxa"/>
            <w:tcBorders>
              <w:top w:val="single" w:sz="8" w:space="0" w:color="000000"/>
              <w:bottom w:val="single" w:sz="8" w:space="0" w:color="000000"/>
            </w:tcBorders>
          </w:tcPr>
          <w:p w:rsidR="004B3CC9" w:rsidRPr="004B3CC9" w:rsidRDefault="004B3CC9" w:rsidP="004B3CC9">
            <w:pPr>
              <w:spacing w:after="0" w:line="240" w:lineRule="auto"/>
              <w:jc w:val="center"/>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18. </w:t>
            </w:r>
          </w:p>
        </w:tc>
        <w:tc>
          <w:tcPr>
            <w:tcW w:w="3643"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Работы по ремонту, содержанию автомобильной дороги </w:t>
            </w:r>
          </w:p>
        </w:tc>
        <w:tc>
          <w:tcPr>
            <w:tcW w:w="2970" w:type="dxa"/>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наличие у участника закупки следующего опыта выполнения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опыт исполнения договора, предусматривающего </w:t>
            </w:r>
            <w:r w:rsidRPr="004B3CC9">
              <w:rPr>
                <w:rFonts w:ascii="Times New Roman" w:eastAsia="Calibri" w:hAnsi="Times New Roman" w:cs="Times New Roman"/>
                <w:sz w:val="24"/>
                <w:szCs w:val="24"/>
              </w:rPr>
              <w:lastRenderedPageBreak/>
              <w:t xml:space="preserve">выполнение работ по ремонту, содержанию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опыт исполнения договора, предусматривающего выполнение работ по капитальному ремонту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опыт исполнения договора строительного подряда, предусматривающего выполнение работ по строительству, реконструкции автомобильной дороги;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4) опыт выполнения участником закупки, являющимся застройщиком, работ по строительству, реконструкции автомобильной дороги.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Цена выполненных работ по договорам, предусмотренным пунктами 1, 2 или 3 настоящей графы настоящей позиции, цена выполненных работ, предусмотренных пунктом 4 настоящей графы настоящей позиции, должна составлять не менее двадцати процентов начальной (максимальной) цены договора, заключаемого по результатам определения поставщика (подрядчика, исполнителя) </w:t>
            </w:r>
          </w:p>
        </w:tc>
        <w:tc>
          <w:tcPr>
            <w:tcW w:w="2834" w:type="dxa"/>
            <w:gridSpan w:val="2"/>
            <w:tcBorders>
              <w:top w:val="single" w:sz="8" w:space="0" w:color="000000"/>
              <w:bottom w:val="single" w:sz="8" w:space="0" w:color="000000"/>
            </w:tcBorders>
          </w:tcPr>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lastRenderedPageBreak/>
              <w:t xml:space="preserve">в случае наличия опыта, предусмотренного пунктами 1 или 2 графы "Дополнительные требования к участникам закупки" настоящей </w:t>
            </w:r>
            <w:r w:rsidRPr="004B3CC9">
              <w:rPr>
                <w:rFonts w:ascii="Times New Roman" w:eastAsia="Calibri" w:hAnsi="Times New Roman" w:cs="Times New Roman"/>
                <w:sz w:val="24"/>
                <w:szCs w:val="24"/>
              </w:rPr>
              <w:lastRenderedPageBreak/>
              <w:t xml:space="preserve">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выполненных работ, подтверждающий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3 графы «Дополнительные требования к участникам закупки» настоящей позиции: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исполненный договор;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4B3CC9" w:rsidRPr="004B3CC9" w:rsidRDefault="004B3CC9" w:rsidP="004B3CC9">
            <w:pPr>
              <w:spacing w:after="0" w:line="240" w:lineRule="auto"/>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В случае наличия опыта, предусмотренного пунктом 4 графы «Дополнительные требования к участникам закупки» настоящей позиции: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 xml:space="preserve">1) раздел 11 «Смета на строительство объектов капитального строительства» </w:t>
            </w:r>
            <w:r w:rsidRPr="004B3CC9">
              <w:rPr>
                <w:rFonts w:ascii="Times New Roman" w:eastAsia="Calibri" w:hAnsi="Times New Roman" w:cs="Times New Roman"/>
                <w:sz w:val="24"/>
                <w:szCs w:val="24"/>
              </w:rPr>
              <w:lastRenderedPageBreak/>
              <w:t xml:space="preserve">проектной документации; </w:t>
            </w:r>
          </w:p>
          <w:p w:rsidR="004B3CC9" w:rsidRPr="004B3CC9" w:rsidRDefault="004B3CC9" w:rsidP="004B3CC9">
            <w:pPr>
              <w:spacing w:after="0" w:line="240" w:lineRule="auto"/>
              <w:ind w:left="60" w:right="60"/>
              <w:rPr>
                <w:rFonts w:ascii="Times New Roman" w:eastAsia="Calibri" w:hAnsi="Times New Roman" w:cs="Times New Roman"/>
                <w:sz w:val="24"/>
                <w:szCs w:val="24"/>
              </w:rPr>
            </w:pPr>
            <w:r w:rsidRPr="004B3CC9">
              <w:rPr>
                <w:rFonts w:ascii="Times New Roman" w:eastAsia="Calibri" w:hAnsi="Times New Roman" w:cs="Times New Roman"/>
                <w:sz w:val="24"/>
                <w:szCs w:val="24"/>
              </w:rPr>
              <w:t>2) разрешение на ввод объекта капитального строительства в эксплуатацию.</w:t>
            </w:r>
          </w:p>
        </w:tc>
      </w:tr>
      <w:tr w:rsidR="004B3CC9" w:rsidRPr="004B3CC9" w:rsidTr="004B3CC9">
        <w:trPr>
          <w:gridAfter w:val="1"/>
          <w:wAfter w:w="346" w:type="dxa"/>
        </w:trPr>
        <w:tc>
          <w:tcPr>
            <w:tcW w:w="4250" w:type="dxa"/>
            <w:gridSpan w:val="2"/>
            <w:tcBorders>
              <w:top w:val="none" w:sz="0" w:space="0" w:color="000000"/>
              <w:left w:val="none" w:sz="0" w:space="0" w:color="000000"/>
              <w:bottom w:val="none" w:sz="0" w:space="0" w:color="000000"/>
              <w:right w:val="none" w:sz="0" w:space="0" w:color="000000"/>
            </w:tcBorders>
          </w:tcPr>
          <w:p w:rsidR="004B3CC9" w:rsidRPr="004B3CC9" w:rsidRDefault="004B3CC9" w:rsidP="004B3CC9">
            <w:pPr>
              <w:widowControl w:val="0"/>
              <w:spacing w:after="0" w:line="240" w:lineRule="auto"/>
              <w:ind w:right="-109"/>
              <w:rPr>
                <w:rFonts w:ascii="Times New Roman" w:hAnsi="Times New Roman" w:cs="Times New Roman"/>
                <w:sz w:val="24"/>
                <w:szCs w:val="24"/>
              </w:rPr>
            </w:pPr>
          </w:p>
        </w:tc>
        <w:tc>
          <w:tcPr>
            <w:tcW w:w="5321" w:type="dxa"/>
            <w:gridSpan w:val="2"/>
            <w:tcBorders>
              <w:top w:val="none" w:sz="0" w:space="0" w:color="000000"/>
              <w:left w:val="none" w:sz="0" w:space="0" w:color="000000"/>
              <w:bottom w:val="none" w:sz="0" w:space="0" w:color="000000"/>
              <w:right w:val="none" w:sz="0" w:space="0" w:color="000000"/>
            </w:tcBorders>
          </w:tcPr>
          <w:p w:rsidR="004B3CC9" w:rsidRPr="004B3CC9" w:rsidRDefault="004B3CC9" w:rsidP="004B3CC9">
            <w:pPr>
              <w:tabs>
                <w:tab w:val="left" w:pos="5670"/>
              </w:tabs>
              <w:spacing w:after="0" w:line="240" w:lineRule="auto"/>
              <w:ind w:right="140"/>
              <w:jc w:val="both"/>
              <w:rPr>
                <w:rFonts w:ascii="Times New Roman" w:hAnsi="Times New Roman" w:cs="Times New Roman"/>
                <w:sz w:val="24"/>
                <w:szCs w:val="24"/>
              </w:rPr>
            </w:pPr>
          </w:p>
        </w:tc>
      </w:tr>
    </w:tbl>
    <w:p w:rsidR="004B3CC9" w:rsidRPr="004B3CC9" w:rsidRDefault="004B3CC9" w:rsidP="004B3CC9">
      <w:pPr>
        <w:spacing w:after="0" w:line="240" w:lineRule="auto"/>
        <w:rPr>
          <w:rFonts w:ascii="Times New Roman" w:eastAsia="Calibri" w:hAnsi="Times New Roman" w:cs="Times New Roman"/>
          <w:sz w:val="24"/>
          <w:szCs w:val="24"/>
          <w:lang w:eastAsia="en-US"/>
        </w:rPr>
      </w:pPr>
    </w:p>
    <w:p w:rsidR="004B3CC9" w:rsidRPr="004B3CC9" w:rsidRDefault="004B3CC9" w:rsidP="004B3CC9">
      <w:pPr>
        <w:spacing w:after="0" w:line="240" w:lineRule="auto"/>
        <w:rPr>
          <w:rFonts w:ascii="Times New Roman" w:hAnsi="Times New Roman" w:cs="Times New Roman"/>
          <w:sz w:val="24"/>
          <w:szCs w:val="24"/>
        </w:rPr>
      </w:pPr>
    </w:p>
    <w:sectPr w:rsidR="004B3CC9" w:rsidRPr="004B3CC9" w:rsidSect="00AD5EA5">
      <w:headerReference w:type="default" r:id="rId12"/>
      <w:headerReference w:type="first" r:id="rId13"/>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7E0" w:rsidRDefault="003B77E0" w:rsidP="004B3CC9">
      <w:pPr>
        <w:spacing w:after="0" w:line="240" w:lineRule="auto"/>
      </w:pPr>
      <w:r>
        <w:separator/>
      </w:r>
    </w:p>
  </w:endnote>
  <w:endnote w:type="continuationSeparator" w:id="1">
    <w:p w:rsidR="003B77E0" w:rsidRDefault="003B77E0" w:rsidP="004B3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7E0" w:rsidRDefault="003B77E0" w:rsidP="004B3CC9">
      <w:pPr>
        <w:spacing w:after="0" w:line="240" w:lineRule="auto"/>
      </w:pPr>
      <w:r>
        <w:separator/>
      </w:r>
    </w:p>
  </w:footnote>
  <w:footnote w:type="continuationSeparator" w:id="1">
    <w:p w:rsidR="003B77E0" w:rsidRDefault="003B77E0" w:rsidP="004B3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CC9" w:rsidRPr="00C21022" w:rsidRDefault="00EB7FD3" w:rsidP="004B3CC9">
    <w:pPr>
      <w:pStyle w:val="ac"/>
      <w:jc w:val="center"/>
      <w:rPr>
        <w:sz w:val="20"/>
        <w:szCs w:val="20"/>
      </w:rPr>
    </w:pPr>
    <w:r w:rsidRPr="00C21022">
      <w:rPr>
        <w:sz w:val="20"/>
        <w:szCs w:val="20"/>
      </w:rPr>
      <w:fldChar w:fldCharType="begin"/>
    </w:r>
    <w:r w:rsidR="004B3CC9" w:rsidRPr="00C21022">
      <w:rPr>
        <w:sz w:val="20"/>
        <w:szCs w:val="20"/>
      </w:rPr>
      <w:instrText>PAGE   \* MERGEFORMAT</w:instrText>
    </w:r>
    <w:r w:rsidRPr="00C21022">
      <w:rPr>
        <w:sz w:val="20"/>
        <w:szCs w:val="20"/>
      </w:rPr>
      <w:fldChar w:fldCharType="separate"/>
    </w:r>
    <w:r w:rsidR="00BC4EE7">
      <w:rPr>
        <w:noProof/>
        <w:sz w:val="20"/>
        <w:szCs w:val="20"/>
      </w:rPr>
      <w:t>2</w:t>
    </w:r>
    <w:r w:rsidRPr="00C21022">
      <w:rPr>
        <w:sz w:val="20"/>
        <w:szCs w:val="20"/>
      </w:rPr>
      <w:fldChar w:fldCharType="end"/>
    </w:r>
  </w:p>
  <w:p w:rsidR="004B3CC9" w:rsidRDefault="004B3CC9">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CC9" w:rsidRPr="008D26AE" w:rsidRDefault="00EB7FD3">
    <w:pPr>
      <w:pStyle w:val="ac"/>
      <w:jc w:val="center"/>
      <w:rPr>
        <w:sz w:val="20"/>
        <w:szCs w:val="20"/>
      </w:rPr>
    </w:pPr>
    <w:r w:rsidRPr="008D26AE">
      <w:rPr>
        <w:sz w:val="20"/>
        <w:szCs w:val="20"/>
      </w:rPr>
      <w:fldChar w:fldCharType="begin"/>
    </w:r>
    <w:r w:rsidR="004B3CC9" w:rsidRPr="008D26AE">
      <w:rPr>
        <w:sz w:val="20"/>
        <w:szCs w:val="20"/>
      </w:rPr>
      <w:instrText>PAGE   \* MERGEFORMAT</w:instrText>
    </w:r>
    <w:r w:rsidRPr="008D26AE">
      <w:rPr>
        <w:sz w:val="20"/>
        <w:szCs w:val="20"/>
      </w:rPr>
      <w:fldChar w:fldCharType="separate"/>
    </w:r>
    <w:r w:rsidR="00BC4EE7">
      <w:rPr>
        <w:noProof/>
        <w:sz w:val="20"/>
        <w:szCs w:val="20"/>
      </w:rPr>
      <w:t>1</w:t>
    </w:r>
    <w:r w:rsidRPr="008D26AE">
      <w:rPr>
        <w:sz w:val="20"/>
        <w:szCs w:val="20"/>
      </w:rPr>
      <w:fldChar w:fldCharType="end"/>
    </w:r>
  </w:p>
  <w:p w:rsidR="004B3CC9" w:rsidRDefault="004B3CC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0B2D"/>
    <w:multiLevelType w:val="hybridMultilevel"/>
    <w:tmpl w:val="CCB014E6"/>
    <w:lvl w:ilvl="0" w:tplc="282C9A7E">
      <w:start w:val="1"/>
      <w:numFmt w:val="decimal"/>
      <w:lvlText w:val="%1)"/>
      <w:lvlJc w:val="left"/>
      <w:pPr>
        <w:ind w:left="360" w:hanging="360"/>
      </w:pPr>
    </w:lvl>
    <w:lvl w:ilvl="1" w:tplc="5308E864">
      <w:start w:val="1"/>
      <w:numFmt w:val="lowerLetter"/>
      <w:lvlText w:val="%2."/>
      <w:lvlJc w:val="left"/>
      <w:pPr>
        <w:ind w:left="1080" w:hanging="360"/>
      </w:pPr>
    </w:lvl>
    <w:lvl w:ilvl="2" w:tplc="C966EFA8">
      <w:start w:val="1"/>
      <w:numFmt w:val="lowerRoman"/>
      <w:lvlText w:val="%3."/>
      <w:lvlJc w:val="right"/>
      <w:pPr>
        <w:ind w:left="1800" w:hanging="180"/>
      </w:pPr>
    </w:lvl>
    <w:lvl w:ilvl="3" w:tplc="92DEEADC">
      <w:start w:val="1"/>
      <w:numFmt w:val="decimal"/>
      <w:lvlText w:val="%4."/>
      <w:lvlJc w:val="left"/>
      <w:pPr>
        <w:ind w:left="2520" w:hanging="360"/>
      </w:pPr>
    </w:lvl>
    <w:lvl w:ilvl="4" w:tplc="C002BEB8">
      <w:start w:val="1"/>
      <w:numFmt w:val="lowerLetter"/>
      <w:lvlText w:val="%5."/>
      <w:lvlJc w:val="left"/>
      <w:pPr>
        <w:ind w:left="3240" w:hanging="360"/>
      </w:pPr>
    </w:lvl>
    <w:lvl w:ilvl="5" w:tplc="371A5E5A">
      <w:start w:val="1"/>
      <w:numFmt w:val="lowerRoman"/>
      <w:lvlText w:val="%6."/>
      <w:lvlJc w:val="right"/>
      <w:pPr>
        <w:ind w:left="3960" w:hanging="180"/>
      </w:pPr>
    </w:lvl>
    <w:lvl w:ilvl="6" w:tplc="3140AD88">
      <w:start w:val="1"/>
      <w:numFmt w:val="decimal"/>
      <w:lvlText w:val="%7."/>
      <w:lvlJc w:val="left"/>
      <w:pPr>
        <w:ind w:left="4680" w:hanging="360"/>
      </w:pPr>
    </w:lvl>
    <w:lvl w:ilvl="7" w:tplc="D71A8238">
      <w:start w:val="1"/>
      <w:numFmt w:val="lowerLetter"/>
      <w:lvlText w:val="%8."/>
      <w:lvlJc w:val="left"/>
      <w:pPr>
        <w:ind w:left="5400" w:hanging="360"/>
      </w:pPr>
    </w:lvl>
    <w:lvl w:ilvl="8" w:tplc="0F22122E">
      <w:start w:val="1"/>
      <w:numFmt w:val="lowerRoman"/>
      <w:lvlText w:val="%9."/>
      <w:lvlJc w:val="right"/>
      <w:pPr>
        <w:ind w:left="6120" w:hanging="180"/>
      </w:pPr>
    </w:lvl>
  </w:abstractNum>
  <w:abstractNum w:abstractNumId="1">
    <w:nsid w:val="0C664BF7"/>
    <w:multiLevelType w:val="hybridMultilevel"/>
    <w:tmpl w:val="2A74ED26"/>
    <w:lvl w:ilvl="0" w:tplc="637CE778">
      <w:start w:val="1"/>
      <w:numFmt w:val="decimal"/>
      <w:lvlText w:val="%1."/>
      <w:lvlJc w:val="left"/>
      <w:pPr>
        <w:ind w:left="990" w:hanging="450"/>
      </w:pPr>
    </w:lvl>
    <w:lvl w:ilvl="1" w:tplc="A6021944">
      <w:start w:val="1"/>
      <w:numFmt w:val="lowerLetter"/>
      <w:lvlText w:val="%2."/>
      <w:lvlJc w:val="left"/>
      <w:pPr>
        <w:ind w:left="1620" w:hanging="360"/>
      </w:pPr>
    </w:lvl>
    <w:lvl w:ilvl="2" w:tplc="C9AEBC32">
      <w:start w:val="1"/>
      <w:numFmt w:val="lowerRoman"/>
      <w:lvlText w:val="%3."/>
      <w:lvlJc w:val="right"/>
      <w:pPr>
        <w:ind w:left="2340" w:hanging="180"/>
      </w:pPr>
    </w:lvl>
    <w:lvl w:ilvl="3" w:tplc="5068FD50">
      <w:start w:val="1"/>
      <w:numFmt w:val="decimal"/>
      <w:lvlText w:val="%4."/>
      <w:lvlJc w:val="left"/>
      <w:pPr>
        <w:ind w:left="3060" w:hanging="360"/>
      </w:pPr>
    </w:lvl>
    <w:lvl w:ilvl="4" w:tplc="B3BCC316">
      <w:start w:val="1"/>
      <w:numFmt w:val="lowerLetter"/>
      <w:lvlText w:val="%5."/>
      <w:lvlJc w:val="left"/>
      <w:pPr>
        <w:ind w:left="3780" w:hanging="360"/>
      </w:pPr>
    </w:lvl>
    <w:lvl w:ilvl="5" w:tplc="DA685FE4">
      <w:start w:val="1"/>
      <w:numFmt w:val="lowerRoman"/>
      <w:lvlText w:val="%6."/>
      <w:lvlJc w:val="right"/>
      <w:pPr>
        <w:ind w:left="4500" w:hanging="180"/>
      </w:pPr>
    </w:lvl>
    <w:lvl w:ilvl="6" w:tplc="4C28EFDE">
      <w:start w:val="1"/>
      <w:numFmt w:val="decimal"/>
      <w:lvlText w:val="%7."/>
      <w:lvlJc w:val="left"/>
      <w:pPr>
        <w:ind w:left="5220" w:hanging="360"/>
      </w:pPr>
    </w:lvl>
    <w:lvl w:ilvl="7" w:tplc="CCD6B834">
      <w:start w:val="1"/>
      <w:numFmt w:val="lowerLetter"/>
      <w:lvlText w:val="%8."/>
      <w:lvlJc w:val="left"/>
      <w:pPr>
        <w:ind w:left="5940" w:hanging="360"/>
      </w:pPr>
    </w:lvl>
    <w:lvl w:ilvl="8" w:tplc="21D89F1C">
      <w:start w:val="1"/>
      <w:numFmt w:val="lowerRoman"/>
      <w:lvlText w:val="%9."/>
      <w:lvlJc w:val="right"/>
      <w:pPr>
        <w:ind w:left="6660" w:hanging="180"/>
      </w:pPr>
    </w:lvl>
  </w:abstractNum>
  <w:abstractNum w:abstractNumId="2">
    <w:nsid w:val="10263177"/>
    <w:multiLevelType w:val="hybridMultilevel"/>
    <w:tmpl w:val="B1884FE8"/>
    <w:lvl w:ilvl="0" w:tplc="DAEE823A">
      <w:start w:val="1"/>
      <w:numFmt w:val="decimal"/>
      <w:lvlText w:val="%1."/>
      <w:lvlJc w:val="left"/>
      <w:pPr>
        <w:tabs>
          <w:tab w:val="num" w:pos="720"/>
        </w:tabs>
        <w:ind w:left="720" w:hanging="360"/>
      </w:pPr>
    </w:lvl>
    <w:lvl w:ilvl="1" w:tplc="5E68151E">
      <w:start w:val="1"/>
      <w:numFmt w:val="decimal"/>
      <w:lvlText w:val="%2)"/>
      <w:lvlJc w:val="left"/>
      <w:pPr>
        <w:tabs>
          <w:tab w:val="num" w:pos="1211"/>
        </w:tabs>
        <w:ind w:left="1211" w:hanging="360"/>
      </w:pPr>
      <w:rPr>
        <w:rFonts w:ascii="Times New Roman" w:eastAsia="Times New Roman" w:hAnsi="Times New Roman" w:cs="Times New Roman"/>
      </w:rPr>
    </w:lvl>
    <w:lvl w:ilvl="2" w:tplc="79F8B078">
      <w:start w:val="1"/>
      <w:numFmt w:val="lowerRoman"/>
      <w:lvlText w:val="%3."/>
      <w:lvlJc w:val="right"/>
      <w:pPr>
        <w:tabs>
          <w:tab w:val="num" w:pos="2160"/>
        </w:tabs>
        <w:ind w:left="2160" w:hanging="180"/>
      </w:pPr>
    </w:lvl>
    <w:lvl w:ilvl="3" w:tplc="61265EFC">
      <w:start w:val="1"/>
      <w:numFmt w:val="decimal"/>
      <w:lvlText w:val="%4."/>
      <w:lvlJc w:val="left"/>
      <w:pPr>
        <w:tabs>
          <w:tab w:val="num" w:pos="2880"/>
        </w:tabs>
        <w:ind w:left="2880" w:hanging="360"/>
      </w:pPr>
    </w:lvl>
    <w:lvl w:ilvl="4" w:tplc="81401CE4">
      <w:start w:val="1"/>
      <w:numFmt w:val="lowerLetter"/>
      <w:lvlText w:val="%5."/>
      <w:lvlJc w:val="left"/>
      <w:pPr>
        <w:tabs>
          <w:tab w:val="num" w:pos="3600"/>
        </w:tabs>
        <w:ind w:left="3600" w:hanging="360"/>
      </w:pPr>
    </w:lvl>
    <w:lvl w:ilvl="5" w:tplc="ADAAD084">
      <w:start w:val="1"/>
      <w:numFmt w:val="lowerRoman"/>
      <w:lvlText w:val="%6."/>
      <w:lvlJc w:val="right"/>
      <w:pPr>
        <w:tabs>
          <w:tab w:val="num" w:pos="4320"/>
        </w:tabs>
        <w:ind w:left="4320" w:hanging="180"/>
      </w:pPr>
    </w:lvl>
    <w:lvl w:ilvl="6" w:tplc="E0F003C2">
      <w:start w:val="1"/>
      <w:numFmt w:val="decimal"/>
      <w:lvlText w:val="%7."/>
      <w:lvlJc w:val="left"/>
      <w:pPr>
        <w:tabs>
          <w:tab w:val="num" w:pos="5040"/>
        </w:tabs>
        <w:ind w:left="5040" w:hanging="360"/>
      </w:pPr>
    </w:lvl>
    <w:lvl w:ilvl="7" w:tplc="8EA4A77E">
      <w:start w:val="1"/>
      <w:numFmt w:val="lowerLetter"/>
      <w:lvlText w:val="%8."/>
      <w:lvlJc w:val="left"/>
      <w:pPr>
        <w:tabs>
          <w:tab w:val="num" w:pos="5760"/>
        </w:tabs>
        <w:ind w:left="5760" w:hanging="360"/>
      </w:pPr>
    </w:lvl>
    <w:lvl w:ilvl="8" w:tplc="17626D04">
      <w:start w:val="1"/>
      <w:numFmt w:val="lowerRoman"/>
      <w:lvlText w:val="%9."/>
      <w:lvlJc w:val="right"/>
      <w:pPr>
        <w:tabs>
          <w:tab w:val="num" w:pos="6480"/>
        </w:tabs>
        <w:ind w:left="6480" w:hanging="180"/>
      </w:pPr>
    </w:lvl>
  </w:abstractNum>
  <w:abstractNum w:abstractNumId="3">
    <w:nsid w:val="11B20ADD"/>
    <w:multiLevelType w:val="hybridMultilevel"/>
    <w:tmpl w:val="D5B651E8"/>
    <w:lvl w:ilvl="0" w:tplc="C600ABC6">
      <w:start w:val="1"/>
      <w:numFmt w:val="decimal"/>
      <w:lvlText w:val="%1."/>
      <w:lvlJc w:val="left"/>
      <w:pPr>
        <w:ind w:left="900" w:hanging="360"/>
      </w:pPr>
    </w:lvl>
    <w:lvl w:ilvl="1" w:tplc="63588E4A">
      <w:start w:val="1"/>
      <w:numFmt w:val="lowerLetter"/>
      <w:lvlText w:val="%2."/>
      <w:lvlJc w:val="left"/>
      <w:pPr>
        <w:ind w:left="1620" w:hanging="360"/>
      </w:pPr>
    </w:lvl>
    <w:lvl w:ilvl="2" w:tplc="0F86E17A">
      <w:start w:val="1"/>
      <w:numFmt w:val="lowerRoman"/>
      <w:lvlText w:val="%3."/>
      <w:lvlJc w:val="right"/>
      <w:pPr>
        <w:ind w:left="2340" w:hanging="180"/>
      </w:pPr>
    </w:lvl>
    <w:lvl w:ilvl="3" w:tplc="BACEF774">
      <w:start w:val="1"/>
      <w:numFmt w:val="decimal"/>
      <w:lvlText w:val="%4."/>
      <w:lvlJc w:val="left"/>
      <w:pPr>
        <w:ind w:left="3060" w:hanging="360"/>
      </w:pPr>
    </w:lvl>
    <w:lvl w:ilvl="4" w:tplc="E8B28274">
      <w:start w:val="1"/>
      <w:numFmt w:val="lowerLetter"/>
      <w:lvlText w:val="%5."/>
      <w:lvlJc w:val="left"/>
      <w:pPr>
        <w:ind w:left="3780" w:hanging="360"/>
      </w:pPr>
    </w:lvl>
    <w:lvl w:ilvl="5" w:tplc="1D12B37C">
      <w:start w:val="1"/>
      <w:numFmt w:val="lowerRoman"/>
      <w:lvlText w:val="%6."/>
      <w:lvlJc w:val="right"/>
      <w:pPr>
        <w:ind w:left="4500" w:hanging="180"/>
      </w:pPr>
    </w:lvl>
    <w:lvl w:ilvl="6" w:tplc="48F09892">
      <w:start w:val="1"/>
      <w:numFmt w:val="decimal"/>
      <w:lvlText w:val="%7."/>
      <w:lvlJc w:val="left"/>
      <w:pPr>
        <w:ind w:left="5220" w:hanging="360"/>
      </w:pPr>
    </w:lvl>
    <w:lvl w:ilvl="7" w:tplc="A2CCE234">
      <w:start w:val="1"/>
      <w:numFmt w:val="lowerLetter"/>
      <w:lvlText w:val="%8."/>
      <w:lvlJc w:val="left"/>
      <w:pPr>
        <w:ind w:left="5940" w:hanging="360"/>
      </w:pPr>
    </w:lvl>
    <w:lvl w:ilvl="8" w:tplc="9E966ECE">
      <w:start w:val="1"/>
      <w:numFmt w:val="lowerRoman"/>
      <w:lvlText w:val="%9."/>
      <w:lvlJc w:val="right"/>
      <w:pPr>
        <w:ind w:left="6660" w:hanging="180"/>
      </w:pPr>
    </w:lvl>
  </w:abstractNum>
  <w:abstractNum w:abstractNumId="4">
    <w:nsid w:val="15702B16"/>
    <w:multiLevelType w:val="hybridMultilevel"/>
    <w:tmpl w:val="29E80384"/>
    <w:lvl w:ilvl="0" w:tplc="35BA7EE8">
      <w:start w:val="1"/>
      <w:numFmt w:val="decimal"/>
      <w:lvlText w:val="%1."/>
      <w:lvlJc w:val="left"/>
      <w:pPr>
        <w:tabs>
          <w:tab w:val="num" w:pos="720"/>
        </w:tabs>
        <w:ind w:left="720" w:hanging="360"/>
      </w:pPr>
    </w:lvl>
    <w:lvl w:ilvl="1" w:tplc="14686154">
      <w:start w:val="1"/>
      <w:numFmt w:val="bullet"/>
      <w:lvlText w:val="o"/>
      <w:lvlJc w:val="left"/>
      <w:pPr>
        <w:tabs>
          <w:tab w:val="num" w:pos="1437"/>
        </w:tabs>
        <w:ind w:left="1437" w:hanging="360"/>
      </w:pPr>
      <w:rPr>
        <w:rFonts w:ascii="Courier New" w:hAnsi="Courier New" w:cs="Courier New"/>
      </w:rPr>
    </w:lvl>
    <w:lvl w:ilvl="2" w:tplc="35CEABAC">
      <w:start w:val="1"/>
      <w:numFmt w:val="bullet"/>
      <w:lvlText w:val=""/>
      <w:lvlJc w:val="left"/>
      <w:pPr>
        <w:tabs>
          <w:tab w:val="num" w:pos="2157"/>
        </w:tabs>
        <w:ind w:left="2157" w:hanging="360"/>
      </w:pPr>
      <w:rPr>
        <w:rFonts w:ascii="Wingdings" w:hAnsi="Wingdings"/>
      </w:rPr>
    </w:lvl>
    <w:lvl w:ilvl="3" w:tplc="6E682F5E">
      <w:start w:val="1"/>
      <w:numFmt w:val="bullet"/>
      <w:lvlText w:val=""/>
      <w:lvlJc w:val="left"/>
      <w:pPr>
        <w:tabs>
          <w:tab w:val="num" w:pos="2877"/>
        </w:tabs>
        <w:ind w:left="2877" w:hanging="360"/>
      </w:pPr>
      <w:rPr>
        <w:rFonts w:ascii="Symbol" w:hAnsi="Symbol"/>
      </w:rPr>
    </w:lvl>
    <w:lvl w:ilvl="4" w:tplc="725216CE">
      <w:start w:val="1"/>
      <w:numFmt w:val="bullet"/>
      <w:lvlText w:val="o"/>
      <w:lvlJc w:val="left"/>
      <w:pPr>
        <w:tabs>
          <w:tab w:val="num" w:pos="3597"/>
        </w:tabs>
        <w:ind w:left="3597" w:hanging="360"/>
      </w:pPr>
      <w:rPr>
        <w:rFonts w:ascii="Courier New" w:hAnsi="Courier New" w:cs="Courier New"/>
      </w:rPr>
    </w:lvl>
    <w:lvl w:ilvl="5" w:tplc="3EE2F0AA">
      <w:start w:val="1"/>
      <w:numFmt w:val="bullet"/>
      <w:lvlText w:val=""/>
      <w:lvlJc w:val="left"/>
      <w:pPr>
        <w:tabs>
          <w:tab w:val="num" w:pos="4317"/>
        </w:tabs>
        <w:ind w:left="4317" w:hanging="360"/>
      </w:pPr>
      <w:rPr>
        <w:rFonts w:ascii="Wingdings" w:hAnsi="Wingdings"/>
      </w:rPr>
    </w:lvl>
    <w:lvl w:ilvl="6" w:tplc="6B6A3B60">
      <w:start w:val="1"/>
      <w:numFmt w:val="bullet"/>
      <w:lvlText w:val=""/>
      <w:lvlJc w:val="left"/>
      <w:pPr>
        <w:tabs>
          <w:tab w:val="num" w:pos="5037"/>
        </w:tabs>
        <w:ind w:left="5037" w:hanging="360"/>
      </w:pPr>
      <w:rPr>
        <w:rFonts w:ascii="Symbol" w:hAnsi="Symbol"/>
      </w:rPr>
    </w:lvl>
    <w:lvl w:ilvl="7" w:tplc="1BE699E8">
      <w:start w:val="1"/>
      <w:numFmt w:val="bullet"/>
      <w:lvlText w:val="o"/>
      <w:lvlJc w:val="left"/>
      <w:pPr>
        <w:tabs>
          <w:tab w:val="num" w:pos="5757"/>
        </w:tabs>
        <w:ind w:left="5757" w:hanging="360"/>
      </w:pPr>
      <w:rPr>
        <w:rFonts w:ascii="Courier New" w:hAnsi="Courier New" w:cs="Courier New"/>
      </w:rPr>
    </w:lvl>
    <w:lvl w:ilvl="8" w:tplc="CC1E3A1C">
      <w:start w:val="1"/>
      <w:numFmt w:val="bullet"/>
      <w:lvlText w:val=""/>
      <w:lvlJc w:val="left"/>
      <w:pPr>
        <w:tabs>
          <w:tab w:val="num" w:pos="6477"/>
        </w:tabs>
        <w:ind w:left="6477" w:hanging="360"/>
      </w:pPr>
      <w:rPr>
        <w:rFonts w:ascii="Wingdings" w:hAnsi="Wingdings"/>
      </w:rPr>
    </w:lvl>
  </w:abstractNum>
  <w:abstractNum w:abstractNumId="5">
    <w:nsid w:val="17FF3746"/>
    <w:multiLevelType w:val="hybridMultilevel"/>
    <w:tmpl w:val="7AA0AB26"/>
    <w:lvl w:ilvl="0" w:tplc="4AAE443A">
      <w:start w:val="1"/>
      <w:numFmt w:val="decimal"/>
      <w:suff w:val="space"/>
      <w:lvlText w:val="%1)"/>
      <w:lvlJc w:val="left"/>
      <w:pPr>
        <w:ind w:left="0" w:firstLine="737"/>
      </w:pPr>
    </w:lvl>
    <w:lvl w:ilvl="1" w:tplc="CE6A3C2C">
      <w:start w:val="1"/>
      <w:numFmt w:val="lowerLetter"/>
      <w:lvlText w:val="%2."/>
      <w:lvlJc w:val="left"/>
      <w:pPr>
        <w:ind w:left="1440" w:hanging="360"/>
      </w:pPr>
    </w:lvl>
    <w:lvl w:ilvl="2" w:tplc="BBD0D0F8">
      <w:start w:val="1"/>
      <w:numFmt w:val="lowerRoman"/>
      <w:lvlText w:val="%3."/>
      <w:lvlJc w:val="right"/>
      <w:pPr>
        <w:ind w:left="2160" w:hanging="180"/>
      </w:pPr>
    </w:lvl>
    <w:lvl w:ilvl="3" w:tplc="74E4C6A6">
      <w:start w:val="1"/>
      <w:numFmt w:val="decimal"/>
      <w:lvlText w:val="%4."/>
      <w:lvlJc w:val="left"/>
      <w:pPr>
        <w:ind w:left="2880" w:hanging="360"/>
      </w:pPr>
    </w:lvl>
    <w:lvl w:ilvl="4" w:tplc="4F82A598">
      <w:start w:val="1"/>
      <w:numFmt w:val="lowerLetter"/>
      <w:lvlText w:val="%5."/>
      <w:lvlJc w:val="left"/>
      <w:pPr>
        <w:ind w:left="3600" w:hanging="360"/>
      </w:pPr>
    </w:lvl>
    <w:lvl w:ilvl="5" w:tplc="29E6E3CA">
      <w:start w:val="1"/>
      <w:numFmt w:val="lowerRoman"/>
      <w:lvlText w:val="%6."/>
      <w:lvlJc w:val="right"/>
      <w:pPr>
        <w:ind w:left="4320" w:hanging="180"/>
      </w:pPr>
    </w:lvl>
    <w:lvl w:ilvl="6" w:tplc="769EF596">
      <w:start w:val="1"/>
      <w:numFmt w:val="decimal"/>
      <w:lvlText w:val="%7."/>
      <w:lvlJc w:val="left"/>
      <w:pPr>
        <w:ind w:left="5040" w:hanging="360"/>
      </w:pPr>
    </w:lvl>
    <w:lvl w:ilvl="7" w:tplc="3C4A2E9E">
      <w:start w:val="1"/>
      <w:numFmt w:val="lowerLetter"/>
      <w:lvlText w:val="%8."/>
      <w:lvlJc w:val="left"/>
      <w:pPr>
        <w:ind w:left="5760" w:hanging="360"/>
      </w:pPr>
    </w:lvl>
    <w:lvl w:ilvl="8" w:tplc="F23EF76E">
      <w:start w:val="1"/>
      <w:numFmt w:val="lowerRoman"/>
      <w:lvlText w:val="%9."/>
      <w:lvlJc w:val="right"/>
      <w:pPr>
        <w:ind w:left="6480" w:hanging="180"/>
      </w:pPr>
    </w:lvl>
  </w:abstractNum>
  <w:abstractNum w:abstractNumId="6">
    <w:nsid w:val="193A05B8"/>
    <w:multiLevelType w:val="hybridMultilevel"/>
    <w:tmpl w:val="1EBA4078"/>
    <w:lvl w:ilvl="0" w:tplc="8654AD2A">
      <w:start w:val="1"/>
      <w:numFmt w:val="decimal"/>
      <w:lvlText w:val="%1)"/>
      <w:lvlJc w:val="left"/>
      <w:pPr>
        <w:ind w:left="720" w:hanging="360"/>
      </w:pPr>
      <w:rPr>
        <w:rFonts w:ascii="PT Astra Serif" w:eastAsia="Times New Roman" w:hAnsi="PT Astra Serif" w:cs="Times New Roman"/>
      </w:rPr>
    </w:lvl>
    <w:lvl w:ilvl="1" w:tplc="9D428648">
      <w:start w:val="1"/>
      <w:numFmt w:val="bullet"/>
      <w:lvlText w:val="o"/>
      <w:lvlJc w:val="left"/>
      <w:pPr>
        <w:ind w:left="1440" w:hanging="360"/>
      </w:pPr>
      <w:rPr>
        <w:rFonts w:ascii="Courier New" w:hAnsi="Courier New" w:cs="Courier New"/>
      </w:rPr>
    </w:lvl>
    <w:lvl w:ilvl="2" w:tplc="0908FB46">
      <w:start w:val="1"/>
      <w:numFmt w:val="bullet"/>
      <w:lvlText w:val=""/>
      <w:lvlJc w:val="left"/>
      <w:pPr>
        <w:ind w:left="2160" w:hanging="360"/>
      </w:pPr>
      <w:rPr>
        <w:rFonts w:ascii="Wingdings" w:hAnsi="Wingdings"/>
      </w:rPr>
    </w:lvl>
    <w:lvl w:ilvl="3" w:tplc="6B787578">
      <w:start w:val="1"/>
      <w:numFmt w:val="bullet"/>
      <w:lvlText w:val=""/>
      <w:lvlJc w:val="left"/>
      <w:pPr>
        <w:ind w:left="2880" w:hanging="360"/>
      </w:pPr>
      <w:rPr>
        <w:rFonts w:ascii="Symbol" w:hAnsi="Symbol"/>
      </w:rPr>
    </w:lvl>
    <w:lvl w:ilvl="4" w:tplc="071AD49C">
      <w:start w:val="1"/>
      <w:numFmt w:val="bullet"/>
      <w:lvlText w:val="o"/>
      <w:lvlJc w:val="left"/>
      <w:pPr>
        <w:ind w:left="3600" w:hanging="360"/>
      </w:pPr>
      <w:rPr>
        <w:rFonts w:ascii="Courier New" w:hAnsi="Courier New" w:cs="Courier New"/>
      </w:rPr>
    </w:lvl>
    <w:lvl w:ilvl="5" w:tplc="EB2EF372">
      <w:start w:val="1"/>
      <w:numFmt w:val="bullet"/>
      <w:lvlText w:val=""/>
      <w:lvlJc w:val="left"/>
      <w:pPr>
        <w:ind w:left="4320" w:hanging="360"/>
      </w:pPr>
      <w:rPr>
        <w:rFonts w:ascii="Wingdings" w:hAnsi="Wingdings"/>
      </w:rPr>
    </w:lvl>
    <w:lvl w:ilvl="6" w:tplc="1D34AE36">
      <w:start w:val="1"/>
      <w:numFmt w:val="bullet"/>
      <w:lvlText w:val=""/>
      <w:lvlJc w:val="left"/>
      <w:pPr>
        <w:ind w:left="5040" w:hanging="360"/>
      </w:pPr>
      <w:rPr>
        <w:rFonts w:ascii="Symbol" w:hAnsi="Symbol"/>
      </w:rPr>
    </w:lvl>
    <w:lvl w:ilvl="7" w:tplc="F16093D0">
      <w:start w:val="1"/>
      <w:numFmt w:val="bullet"/>
      <w:lvlText w:val="o"/>
      <w:lvlJc w:val="left"/>
      <w:pPr>
        <w:ind w:left="5760" w:hanging="360"/>
      </w:pPr>
      <w:rPr>
        <w:rFonts w:ascii="Courier New" w:hAnsi="Courier New" w:cs="Courier New"/>
      </w:rPr>
    </w:lvl>
    <w:lvl w:ilvl="8" w:tplc="FE1C191C">
      <w:start w:val="1"/>
      <w:numFmt w:val="bullet"/>
      <w:lvlText w:val=""/>
      <w:lvlJc w:val="left"/>
      <w:pPr>
        <w:ind w:left="6480" w:hanging="360"/>
      </w:pPr>
      <w:rPr>
        <w:rFonts w:ascii="Wingdings" w:hAnsi="Wingdings"/>
      </w:rPr>
    </w:lvl>
  </w:abstractNum>
  <w:abstractNum w:abstractNumId="7">
    <w:nsid w:val="1AEF075D"/>
    <w:multiLevelType w:val="hybridMultilevel"/>
    <w:tmpl w:val="78BEAD5E"/>
    <w:lvl w:ilvl="0" w:tplc="84AEA60E">
      <w:start w:val="1"/>
      <w:numFmt w:val="decimal"/>
      <w:lvlText w:val="%1."/>
      <w:lvlJc w:val="left"/>
      <w:pPr>
        <w:ind w:left="900" w:hanging="360"/>
      </w:pPr>
    </w:lvl>
    <w:lvl w:ilvl="1" w:tplc="DE4CB12A">
      <w:start w:val="1"/>
      <w:numFmt w:val="lowerLetter"/>
      <w:lvlText w:val="%2."/>
      <w:lvlJc w:val="left"/>
      <w:pPr>
        <w:ind w:left="1620" w:hanging="360"/>
      </w:pPr>
    </w:lvl>
    <w:lvl w:ilvl="2" w:tplc="1A5C97D6">
      <w:start w:val="1"/>
      <w:numFmt w:val="lowerRoman"/>
      <w:lvlText w:val="%3."/>
      <w:lvlJc w:val="right"/>
      <w:pPr>
        <w:ind w:left="2340" w:hanging="180"/>
      </w:pPr>
    </w:lvl>
    <w:lvl w:ilvl="3" w:tplc="84286386">
      <w:start w:val="1"/>
      <w:numFmt w:val="decimal"/>
      <w:lvlText w:val="%4."/>
      <w:lvlJc w:val="left"/>
      <w:pPr>
        <w:ind w:left="3060" w:hanging="360"/>
      </w:pPr>
    </w:lvl>
    <w:lvl w:ilvl="4" w:tplc="9198DB64">
      <w:start w:val="1"/>
      <w:numFmt w:val="lowerLetter"/>
      <w:lvlText w:val="%5."/>
      <w:lvlJc w:val="left"/>
      <w:pPr>
        <w:ind w:left="3780" w:hanging="360"/>
      </w:pPr>
    </w:lvl>
    <w:lvl w:ilvl="5" w:tplc="209EB30E">
      <w:start w:val="1"/>
      <w:numFmt w:val="lowerRoman"/>
      <w:lvlText w:val="%6."/>
      <w:lvlJc w:val="right"/>
      <w:pPr>
        <w:ind w:left="4500" w:hanging="180"/>
      </w:pPr>
    </w:lvl>
    <w:lvl w:ilvl="6" w:tplc="B756E46C">
      <w:start w:val="1"/>
      <w:numFmt w:val="decimal"/>
      <w:lvlText w:val="%7."/>
      <w:lvlJc w:val="left"/>
      <w:pPr>
        <w:ind w:left="5220" w:hanging="360"/>
      </w:pPr>
    </w:lvl>
    <w:lvl w:ilvl="7" w:tplc="A7643858">
      <w:start w:val="1"/>
      <w:numFmt w:val="lowerLetter"/>
      <w:lvlText w:val="%8."/>
      <w:lvlJc w:val="left"/>
      <w:pPr>
        <w:ind w:left="5940" w:hanging="360"/>
      </w:pPr>
    </w:lvl>
    <w:lvl w:ilvl="8" w:tplc="EBE2CD52">
      <w:start w:val="1"/>
      <w:numFmt w:val="lowerRoman"/>
      <w:lvlText w:val="%9."/>
      <w:lvlJc w:val="right"/>
      <w:pPr>
        <w:ind w:left="6660" w:hanging="180"/>
      </w:pPr>
    </w:lvl>
  </w:abstractNum>
  <w:abstractNum w:abstractNumId="8">
    <w:nsid w:val="21CF29C2"/>
    <w:multiLevelType w:val="multilevel"/>
    <w:tmpl w:val="DE46E2D8"/>
    <w:lvl w:ilvl="0">
      <w:start w:val="1"/>
      <w:numFmt w:val="decimal"/>
      <w:pStyle w:val="1"/>
      <w:lvlText w:val="%1"/>
      <w:lvlJc w:val="left"/>
      <w:pPr>
        <w:ind w:left="4968" w:hanging="432"/>
      </w:pPr>
    </w:lvl>
    <w:lvl w:ilvl="1">
      <w:start w:val="1"/>
      <w:numFmt w:val="decimal"/>
      <w:pStyle w:val="2"/>
      <w:lvlText w:val="%1.%2"/>
      <w:lvlJc w:val="left"/>
      <w:pPr>
        <w:ind w:left="576" w:hanging="576"/>
      </w:pPr>
      <w:rPr>
        <w:i w:val="0"/>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
    <w:nsid w:val="23645C18"/>
    <w:multiLevelType w:val="hybridMultilevel"/>
    <w:tmpl w:val="87D0E112"/>
    <w:lvl w:ilvl="0" w:tplc="ED7A2A74">
      <w:start w:val="240"/>
      <w:numFmt w:val="decimal"/>
      <w:lvlText w:val="%1."/>
      <w:lvlJc w:val="left"/>
      <w:pPr>
        <w:ind w:left="825" w:hanging="465"/>
      </w:pPr>
      <w:rPr>
        <w:rFonts w:eastAsia="Times New Roman" w:cs="Times New Roman"/>
        <w:color w:val="000000"/>
      </w:rPr>
    </w:lvl>
    <w:lvl w:ilvl="1" w:tplc="0C5EBBB4">
      <w:start w:val="1"/>
      <w:numFmt w:val="lowerLetter"/>
      <w:lvlText w:val="%2."/>
      <w:lvlJc w:val="left"/>
      <w:pPr>
        <w:ind w:left="1440" w:hanging="360"/>
      </w:pPr>
    </w:lvl>
    <w:lvl w:ilvl="2" w:tplc="A014A952">
      <w:start w:val="1"/>
      <w:numFmt w:val="lowerRoman"/>
      <w:lvlText w:val="%3."/>
      <w:lvlJc w:val="right"/>
      <w:pPr>
        <w:ind w:left="2160" w:hanging="180"/>
      </w:pPr>
    </w:lvl>
    <w:lvl w:ilvl="3" w:tplc="292A8586">
      <w:start w:val="1"/>
      <w:numFmt w:val="decimal"/>
      <w:lvlText w:val="%4."/>
      <w:lvlJc w:val="left"/>
      <w:pPr>
        <w:ind w:left="2880" w:hanging="360"/>
      </w:pPr>
    </w:lvl>
    <w:lvl w:ilvl="4" w:tplc="0A26C430">
      <w:start w:val="1"/>
      <w:numFmt w:val="lowerLetter"/>
      <w:lvlText w:val="%5."/>
      <w:lvlJc w:val="left"/>
      <w:pPr>
        <w:ind w:left="3600" w:hanging="360"/>
      </w:pPr>
    </w:lvl>
    <w:lvl w:ilvl="5" w:tplc="E1CCF6EA">
      <w:start w:val="1"/>
      <w:numFmt w:val="lowerRoman"/>
      <w:lvlText w:val="%6."/>
      <w:lvlJc w:val="right"/>
      <w:pPr>
        <w:ind w:left="4320" w:hanging="180"/>
      </w:pPr>
    </w:lvl>
    <w:lvl w:ilvl="6" w:tplc="25EC3AE8">
      <w:start w:val="1"/>
      <w:numFmt w:val="decimal"/>
      <w:lvlText w:val="%7."/>
      <w:lvlJc w:val="left"/>
      <w:pPr>
        <w:ind w:left="5040" w:hanging="360"/>
      </w:pPr>
    </w:lvl>
    <w:lvl w:ilvl="7" w:tplc="675ED9F6">
      <w:start w:val="1"/>
      <w:numFmt w:val="lowerLetter"/>
      <w:lvlText w:val="%8."/>
      <w:lvlJc w:val="left"/>
      <w:pPr>
        <w:ind w:left="5760" w:hanging="360"/>
      </w:pPr>
    </w:lvl>
    <w:lvl w:ilvl="8" w:tplc="36605E56">
      <w:start w:val="1"/>
      <w:numFmt w:val="lowerRoman"/>
      <w:lvlText w:val="%9."/>
      <w:lvlJc w:val="right"/>
      <w:pPr>
        <w:ind w:left="6480" w:hanging="180"/>
      </w:pPr>
    </w:lvl>
  </w:abstractNum>
  <w:abstractNum w:abstractNumId="10">
    <w:nsid w:val="27A77C10"/>
    <w:multiLevelType w:val="hybridMultilevel"/>
    <w:tmpl w:val="A0C8C2B4"/>
    <w:lvl w:ilvl="0" w:tplc="10FE2C7A">
      <w:start w:val="1"/>
      <w:numFmt w:val="decimal"/>
      <w:lvlText w:val="%1."/>
      <w:lvlJc w:val="left"/>
      <w:pPr>
        <w:ind w:left="1040" w:hanging="360"/>
      </w:pPr>
    </w:lvl>
    <w:lvl w:ilvl="1" w:tplc="8DF67928">
      <w:start w:val="1"/>
      <w:numFmt w:val="lowerLetter"/>
      <w:lvlText w:val="%2."/>
      <w:lvlJc w:val="left"/>
      <w:pPr>
        <w:ind w:left="1760" w:hanging="360"/>
      </w:pPr>
    </w:lvl>
    <w:lvl w:ilvl="2" w:tplc="649298B0">
      <w:start w:val="1"/>
      <w:numFmt w:val="lowerRoman"/>
      <w:lvlText w:val="%3."/>
      <w:lvlJc w:val="right"/>
      <w:pPr>
        <w:ind w:left="2480" w:hanging="180"/>
      </w:pPr>
    </w:lvl>
    <w:lvl w:ilvl="3" w:tplc="321E09DE">
      <w:start w:val="1"/>
      <w:numFmt w:val="decimal"/>
      <w:lvlText w:val="%4."/>
      <w:lvlJc w:val="left"/>
      <w:pPr>
        <w:ind w:left="3200" w:hanging="360"/>
      </w:pPr>
    </w:lvl>
    <w:lvl w:ilvl="4" w:tplc="0E44BAF6">
      <w:start w:val="1"/>
      <w:numFmt w:val="lowerLetter"/>
      <w:lvlText w:val="%5."/>
      <w:lvlJc w:val="left"/>
      <w:pPr>
        <w:ind w:left="3920" w:hanging="360"/>
      </w:pPr>
    </w:lvl>
    <w:lvl w:ilvl="5" w:tplc="F8D25D72">
      <w:start w:val="1"/>
      <w:numFmt w:val="lowerRoman"/>
      <w:lvlText w:val="%6."/>
      <w:lvlJc w:val="right"/>
      <w:pPr>
        <w:ind w:left="4640" w:hanging="180"/>
      </w:pPr>
    </w:lvl>
    <w:lvl w:ilvl="6" w:tplc="36B651CA">
      <w:start w:val="1"/>
      <w:numFmt w:val="decimal"/>
      <w:lvlText w:val="%7."/>
      <w:lvlJc w:val="left"/>
      <w:pPr>
        <w:ind w:left="5360" w:hanging="360"/>
      </w:pPr>
    </w:lvl>
    <w:lvl w:ilvl="7" w:tplc="431AA7D6">
      <w:start w:val="1"/>
      <w:numFmt w:val="lowerLetter"/>
      <w:lvlText w:val="%8."/>
      <w:lvlJc w:val="left"/>
      <w:pPr>
        <w:ind w:left="6080" w:hanging="360"/>
      </w:pPr>
    </w:lvl>
    <w:lvl w:ilvl="8" w:tplc="339EB87C">
      <w:start w:val="1"/>
      <w:numFmt w:val="lowerRoman"/>
      <w:lvlText w:val="%9."/>
      <w:lvlJc w:val="right"/>
      <w:pPr>
        <w:ind w:left="6800" w:hanging="180"/>
      </w:pPr>
    </w:lvl>
  </w:abstractNum>
  <w:abstractNum w:abstractNumId="11">
    <w:nsid w:val="34056758"/>
    <w:multiLevelType w:val="multilevel"/>
    <w:tmpl w:val="358EE3BA"/>
    <w:lvl w:ilvl="0">
      <w:start w:val="1"/>
      <w:numFmt w:val="decimal"/>
      <w:lvlText w:val="%1."/>
      <w:lvlJc w:val="left"/>
      <w:pPr>
        <w:ind w:left="900" w:hanging="360"/>
      </w:pPr>
    </w:lvl>
    <w:lvl w:ilvl="1">
      <w:start w:val="1"/>
      <w:numFmt w:val="decimal"/>
      <w:lvlText w:val="%1.%2."/>
      <w:lvlJc w:val="left"/>
      <w:pPr>
        <w:ind w:left="1260" w:hanging="720"/>
      </w:pPr>
    </w:lvl>
    <w:lvl w:ilvl="2">
      <w:start w:val="1"/>
      <w:numFmt w:val="decimal"/>
      <w:lvlText w:val="%1.%2.%3."/>
      <w:lvlJc w:val="left"/>
      <w:pPr>
        <w:ind w:left="1260" w:hanging="720"/>
      </w:pPr>
    </w:lvl>
    <w:lvl w:ilvl="3">
      <w:start w:val="1"/>
      <w:numFmt w:val="decimal"/>
      <w:lvlText w:val="%1.%2.%3.%4."/>
      <w:lvlJc w:val="left"/>
      <w:pPr>
        <w:ind w:left="1620" w:hanging="1080"/>
      </w:pPr>
    </w:lvl>
    <w:lvl w:ilvl="4">
      <w:start w:val="1"/>
      <w:numFmt w:val="decimal"/>
      <w:lvlText w:val="%1.%2.%3.%4.%5."/>
      <w:lvlJc w:val="left"/>
      <w:pPr>
        <w:ind w:left="1620" w:hanging="1080"/>
      </w:pPr>
    </w:lvl>
    <w:lvl w:ilvl="5">
      <w:start w:val="1"/>
      <w:numFmt w:val="decimal"/>
      <w:lvlText w:val="%1.%2.%3.%4.%5.%6."/>
      <w:lvlJc w:val="left"/>
      <w:pPr>
        <w:ind w:left="1980" w:hanging="1440"/>
      </w:pPr>
    </w:lvl>
    <w:lvl w:ilvl="6">
      <w:start w:val="1"/>
      <w:numFmt w:val="decimal"/>
      <w:lvlText w:val="%1.%2.%3.%4.%5.%6.%7."/>
      <w:lvlJc w:val="left"/>
      <w:pPr>
        <w:ind w:left="1980" w:hanging="1440"/>
      </w:pPr>
    </w:lvl>
    <w:lvl w:ilvl="7">
      <w:start w:val="1"/>
      <w:numFmt w:val="decimal"/>
      <w:lvlText w:val="%1.%2.%3.%4.%5.%6.%7.%8."/>
      <w:lvlJc w:val="left"/>
      <w:pPr>
        <w:ind w:left="2340" w:hanging="1800"/>
      </w:pPr>
    </w:lvl>
    <w:lvl w:ilvl="8">
      <w:start w:val="1"/>
      <w:numFmt w:val="decimal"/>
      <w:lvlText w:val="%1.%2.%3.%4.%5.%6.%7.%8.%9."/>
      <w:lvlJc w:val="left"/>
      <w:pPr>
        <w:ind w:left="2700" w:hanging="2160"/>
      </w:pPr>
    </w:lvl>
  </w:abstractNum>
  <w:abstractNum w:abstractNumId="12">
    <w:nsid w:val="36034633"/>
    <w:multiLevelType w:val="hybridMultilevel"/>
    <w:tmpl w:val="984AF7E2"/>
    <w:lvl w:ilvl="0" w:tplc="4B14ACFC">
      <w:start w:val="1"/>
      <w:numFmt w:val="decimal"/>
      <w:lvlText w:val="%1."/>
      <w:lvlJc w:val="left"/>
      <w:pPr>
        <w:ind w:left="900" w:hanging="360"/>
      </w:pPr>
    </w:lvl>
    <w:lvl w:ilvl="1" w:tplc="D24C2FB4">
      <w:start w:val="1"/>
      <w:numFmt w:val="lowerLetter"/>
      <w:lvlText w:val="%2."/>
      <w:lvlJc w:val="left"/>
      <w:pPr>
        <w:ind w:left="1620" w:hanging="360"/>
      </w:pPr>
    </w:lvl>
    <w:lvl w:ilvl="2" w:tplc="782E0AEE">
      <w:start w:val="1"/>
      <w:numFmt w:val="lowerRoman"/>
      <w:lvlText w:val="%3."/>
      <w:lvlJc w:val="right"/>
      <w:pPr>
        <w:ind w:left="2340" w:hanging="180"/>
      </w:pPr>
    </w:lvl>
    <w:lvl w:ilvl="3" w:tplc="B978BD1C">
      <w:start w:val="1"/>
      <w:numFmt w:val="decimal"/>
      <w:lvlText w:val="%4."/>
      <w:lvlJc w:val="left"/>
      <w:pPr>
        <w:ind w:left="3060" w:hanging="360"/>
      </w:pPr>
    </w:lvl>
    <w:lvl w:ilvl="4" w:tplc="71125382">
      <w:start w:val="1"/>
      <w:numFmt w:val="lowerLetter"/>
      <w:lvlText w:val="%5."/>
      <w:lvlJc w:val="left"/>
      <w:pPr>
        <w:ind w:left="3780" w:hanging="360"/>
      </w:pPr>
    </w:lvl>
    <w:lvl w:ilvl="5" w:tplc="22DE1622">
      <w:start w:val="1"/>
      <w:numFmt w:val="lowerRoman"/>
      <w:lvlText w:val="%6."/>
      <w:lvlJc w:val="right"/>
      <w:pPr>
        <w:ind w:left="4500" w:hanging="180"/>
      </w:pPr>
    </w:lvl>
    <w:lvl w:ilvl="6" w:tplc="897E20C2">
      <w:start w:val="1"/>
      <w:numFmt w:val="decimal"/>
      <w:lvlText w:val="%7."/>
      <w:lvlJc w:val="left"/>
      <w:pPr>
        <w:ind w:left="5220" w:hanging="360"/>
      </w:pPr>
    </w:lvl>
    <w:lvl w:ilvl="7" w:tplc="36026988">
      <w:start w:val="1"/>
      <w:numFmt w:val="lowerLetter"/>
      <w:lvlText w:val="%8."/>
      <w:lvlJc w:val="left"/>
      <w:pPr>
        <w:ind w:left="5940" w:hanging="360"/>
      </w:pPr>
    </w:lvl>
    <w:lvl w:ilvl="8" w:tplc="E3D63ACA">
      <w:start w:val="1"/>
      <w:numFmt w:val="lowerRoman"/>
      <w:lvlText w:val="%9."/>
      <w:lvlJc w:val="right"/>
      <w:pPr>
        <w:ind w:left="6660" w:hanging="180"/>
      </w:pPr>
    </w:lvl>
  </w:abstractNum>
  <w:abstractNum w:abstractNumId="13">
    <w:nsid w:val="3A074DAC"/>
    <w:multiLevelType w:val="multilevel"/>
    <w:tmpl w:val="024422A0"/>
    <w:lvl w:ilvl="0">
      <w:start w:val="13"/>
      <w:numFmt w:val="decimal"/>
      <w:lvlText w:val="%1."/>
      <w:lvlJc w:val="left"/>
      <w:pPr>
        <w:ind w:left="560" w:hanging="560"/>
      </w:pPr>
    </w:lvl>
    <w:lvl w:ilvl="1">
      <w:start w:val="1"/>
      <w:numFmt w:val="decimal"/>
      <w:lvlText w:val="%1.%2."/>
      <w:lvlJc w:val="left"/>
      <w:pPr>
        <w:ind w:left="1146" w:hanging="720"/>
      </w:pPr>
    </w:lvl>
    <w:lvl w:ilvl="2">
      <w:start w:val="1"/>
      <w:numFmt w:val="decimal"/>
      <w:lvlText w:val="%1.%2.%3."/>
      <w:lvlJc w:val="left"/>
      <w:pPr>
        <w:ind w:left="1288"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14">
    <w:nsid w:val="3C427B30"/>
    <w:multiLevelType w:val="hybridMultilevel"/>
    <w:tmpl w:val="498CD92E"/>
    <w:lvl w:ilvl="0" w:tplc="34FCF258">
      <w:start w:val="1"/>
      <w:numFmt w:val="decimal"/>
      <w:lvlText w:val="%1)"/>
      <w:lvlJc w:val="left"/>
      <w:pPr>
        <w:ind w:left="1069" w:hanging="360"/>
      </w:pPr>
    </w:lvl>
    <w:lvl w:ilvl="1" w:tplc="DAF0EB78">
      <w:start w:val="1"/>
      <w:numFmt w:val="lowerLetter"/>
      <w:lvlText w:val="%2."/>
      <w:lvlJc w:val="left"/>
      <w:pPr>
        <w:ind w:left="1789" w:hanging="360"/>
      </w:pPr>
    </w:lvl>
    <w:lvl w:ilvl="2" w:tplc="DECE205C">
      <w:start w:val="1"/>
      <w:numFmt w:val="lowerRoman"/>
      <w:lvlText w:val="%3."/>
      <w:lvlJc w:val="right"/>
      <w:pPr>
        <w:ind w:left="2509" w:hanging="180"/>
      </w:pPr>
    </w:lvl>
    <w:lvl w:ilvl="3" w:tplc="B8DEACA4">
      <w:start w:val="1"/>
      <w:numFmt w:val="decimal"/>
      <w:lvlText w:val="%4."/>
      <w:lvlJc w:val="left"/>
      <w:pPr>
        <w:ind w:left="3229" w:hanging="360"/>
      </w:pPr>
    </w:lvl>
    <w:lvl w:ilvl="4" w:tplc="8F786036">
      <w:start w:val="1"/>
      <w:numFmt w:val="lowerLetter"/>
      <w:lvlText w:val="%5."/>
      <w:lvlJc w:val="left"/>
      <w:pPr>
        <w:ind w:left="3949" w:hanging="360"/>
      </w:pPr>
    </w:lvl>
    <w:lvl w:ilvl="5" w:tplc="53F0A0AC">
      <w:start w:val="1"/>
      <w:numFmt w:val="lowerRoman"/>
      <w:lvlText w:val="%6."/>
      <w:lvlJc w:val="right"/>
      <w:pPr>
        <w:ind w:left="4669" w:hanging="180"/>
      </w:pPr>
    </w:lvl>
    <w:lvl w:ilvl="6" w:tplc="8244E568">
      <w:start w:val="1"/>
      <w:numFmt w:val="decimal"/>
      <w:lvlText w:val="%7."/>
      <w:lvlJc w:val="left"/>
      <w:pPr>
        <w:ind w:left="5389" w:hanging="360"/>
      </w:pPr>
    </w:lvl>
    <w:lvl w:ilvl="7" w:tplc="48E00786">
      <w:start w:val="1"/>
      <w:numFmt w:val="lowerLetter"/>
      <w:lvlText w:val="%8."/>
      <w:lvlJc w:val="left"/>
      <w:pPr>
        <w:ind w:left="6109" w:hanging="360"/>
      </w:pPr>
    </w:lvl>
    <w:lvl w:ilvl="8" w:tplc="145C70E6">
      <w:start w:val="1"/>
      <w:numFmt w:val="lowerRoman"/>
      <w:lvlText w:val="%9."/>
      <w:lvlJc w:val="right"/>
      <w:pPr>
        <w:ind w:left="6829" w:hanging="180"/>
      </w:pPr>
    </w:lvl>
  </w:abstractNum>
  <w:abstractNum w:abstractNumId="15">
    <w:nsid w:val="3D907DC6"/>
    <w:multiLevelType w:val="hybridMultilevel"/>
    <w:tmpl w:val="F72E3416"/>
    <w:lvl w:ilvl="0" w:tplc="BC8CF662">
      <w:start w:val="2"/>
      <w:numFmt w:val="bullet"/>
      <w:lvlText w:val=""/>
      <w:lvlJc w:val="left"/>
      <w:pPr>
        <w:ind w:left="900" w:hanging="360"/>
      </w:pPr>
      <w:rPr>
        <w:rFonts w:ascii="Symbol" w:eastAsia="Calibri" w:hAnsi="Symbol" w:cs="Times New Roman"/>
      </w:rPr>
    </w:lvl>
    <w:lvl w:ilvl="1" w:tplc="91BC60F6">
      <w:start w:val="1"/>
      <w:numFmt w:val="bullet"/>
      <w:lvlText w:val="o"/>
      <w:lvlJc w:val="left"/>
      <w:pPr>
        <w:ind w:left="1620" w:hanging="360"/>
      </w:pPr>
      <w:rPr>
        <w:rFonts w:ascii="Courier New" w:hAnsi="Courier New" w:cs="Courier New"/>
      </w:rPr>
    </w:lvl>
    <w:lvl w:ilvl="2" w:tplc="56349EEE">
      <w:start w:val="1"/>
      <w:numFmt w:val="bullet"/>
      <w:lvlText w:val=""/>
      <w:lvlJc w:val="left"/>
      <w:pPr>
        <w:ind w:left="2340" w:hanging="360"/>
      </w:pPr>
      <w:rPr>
        <w:rFonts w:ascii="Wingdings" w:hAnsi="Wingdings"/>
      </w:rPr>
    </w:lvl>
    <w:lvl w:ilvl="3" w:tplc="A2AE886E">
      <w:start w:val="1"/>
      <w:numFmt w:val="bullet"/>
      <w:lvlText w:val=""/>
      <w:lvlJc w:val="left"/>
      <w:pPr>
        <w:ind w:left="3060" w:hanging="360"/>
      </w:pPr>
      <w:rPr>
        <w:rFonts w:ascii="Symbol" w:hAnsi="Symbol"/>
      </w:rPr>
    </w:lvl>
    <w:lvl w:ilvl="4" w:tplc="53C87CA6">
      <w:start w:val="1"/>
      <w:numFmt w:val="bullet"/>
      <w:lvlText w:val="o"/>
      <w:lvlJc w:val="left"/>
      <w:pPr>
        <w:ind w:left="3780" w:hanging="360"/>
      </w:pPr>
      <w:rPr>
        <w:rFonts w:ascii="Courier New" w:hAnsi="Courier New" w:cs="Courier New"/>
      </w:rPr>
    </w:lvl>
    <w:lvl w:ilvl="5" w:tplc="9260D02E">
      <w:start w:val="1"/>
      <w:numFmt w:val="bullet"/>
      <w:lvlText w:val=""/>
      <w:lvlJc w:val="left"/>
      <w:pPr>
        <w:ind w:left="4500" w:hanging="360"/>
      </w:pPr>
      <w:rPr>
        <w:rFonts w:ascii="Wingdings" w:hAnsi="Wingdings"/>
      </w:rPr>
    </w:lvl>
    <w:lvl w:ilvl="6" w:tplc="318875A4">
      <w:start w:val="1"/>
      <w:numFmt w:val="bullet"/>
      <w:lvlText w:val=""/>
      <w:lvlJc w:val="left"/>
      <w:pPr>
        <w:ind w:left="5220" w:hanging="360"/>
      </w:pPr>
      <w:rPr>
        <w:rFonts w:ascii="Symbol" w:hAnsi="Symbol"/>
      </w:rPr>
    </w:lvl>
    <w:lvl w:ilvl="7" w:tplc="9A66A7C2">
      <w:start w:val="1"/>
      <w:numFmt w:val="bullet"/>
      <w:lvlText w:val="o"/>
      <w:lvlJc w:val="left"/>
      <w:pPr>
        <w:ind w:left="5940" w:hanging="360"/>
      </w:pPr>
      <w:rPr>
        <w:rFonts w:ascii="Courier New" w:hAnsi="Courier New" w:cs="Courier New"/>
      </w:rPr>
    </w:lvl>
    <w:lvl w:ilvl="8" w:tplc="3CB680B6">
      <w:start w:val="1"/>
      <w:numFmt w:val="bullet"/>
      <w:lvlText w:val=""/>
      <w:lvlJc w:val="left"/>
      <w:pPr>
        <w:ind w:left="6660" w:hanging="360"/>
      </w:pPr>
      <w:rPr>
        <w:rFonts w:ascii="Wingdings" w:hAnsi="Wingdings"/>
      </w:rPr>
    </w:lvl>
  </w:abstractNum>
  <w:abstractNum w:abstractNumId="16">
    <w:nsid w:val="3E254DB5"/>
    <w:multiLevelType w:val="hybridMultilevel"/>
    <w:tmpl w:val="BDF8585C"/>
    <w:lvl w:ilvl="0" w:tplc="3542A4FE">
      <w:start w:val="1"/>
      <w:numFmt w:val="decimal"/>
      <w:lvlText w:val="%1)"/>
      <w:lvlJc w:val="left"/>
      <w:pPr>
        <w:ind w:left="1070" w:hanging="360"/>
      </w:pPr>
      <w:rPr>
        <w:rFonts w:ascii="PT Astra Serif" w:eastAsia="Times New Roman" w:hAnsi="PT Astra Serif" w:cs="Times New Roman"/>
      </w:rPr>
    </w:lvl>
    <w:lvl w:ilvl="1" w:tplc="27DEB73A">
      <w:start w:val="1"/>
      <w:numFmt w:val="bullet"/>
      <w:lvlText w:val="o"/>
      <w:lvlJc w:val="left"/>
      <w:pPr>
        <w:ind w:left="1790" w:hanging="360"/>
      </w:pPr>
      <w:rPr>
        <w:rFonts w:ascii="Courier New" w:hAnsi="Courier New" w:cs="Courier New"/>
      </w:rPr>
    </w:lvl>
    <w:lvl w:ilvl="2" w:tplc="E45C3D98">
      <w:start w:val="1"/>
      <w:numFmt w:val="bullet"/>
      <w:lvlText w:val=""/>
      <w:lvlJc w:val="left"/>
      <w:pPr>
        <w:ind w:left="2510" w:hanging="360"/>
      </w:pPr>
      <w:rPr>
        <w:rFonts w:ascii="Wingdings" w:hAnsi="Wingdings"/>
      </w:rPr>
    </w:lvl>
    <w:lvl w:ilvl="3" w:tplc="558EBBAC">
      <w:start w:val="1"/>
      <w:numFmt w:val="bullet"/>
      <w:lvlText w:val=""/>
      <w:lvlJc w:val="left"/>
      <w:pPr>
        <w:ind w:left="3230" w:hanging="360"/>
      </w:pPr>
      <w:rPr>
        <w:rFonts w:ascii="Symbol" w:hAnsi="Symbol"/>
      </w:rPr>
    </w:lvl>
    <w:lvl w:ilvl="4" w:tplc="4412BF3E">
      <w:start w:val="1"/>
      <w:numFmt w:val="bullet"/>
      <w:lvlText w:val="o"/>
      <w:lvlJc w:val="left"/>
      <w:pPr>
        <w:ind w:left="3950" w:hanging="360"/>
      </w:pPr>
      <w:rPr>
        <w:rFonts w:ascii="Courier New" w:hAnsi="Courier New" w:cs="Courier New"/>
      </w:rPr>
    </w:lvl>
    <w:lvl w:ilvl="5" w:tplc="2D628362">
      <w:start w:val="1"/>
      <w:numFmt w:val="bullet"/>
      <w:lvlText w:val=""/>
      <w:lvlJc w:val="left"/>
      <w:pPr>
        <w:ind w:left="4670" w:hanging="360"/>
      </w:pPr>
      <w:rPr>
        <w:rFonts w:ascii="Wingdings" w:hAnsi="Wingdings"/>
      </w:rPr>
    </w:lvl>
    <w:lvl w:ilvl="6" w:tplc="EBA22A04">
      <w:start w:val="1"/>
      <w:numFmt w:val="bullet"/>
      <w:lvlText w:val=""/>
      <w:lvlJc w:val="left"/>
      <w:pPr>
        <w:ind w:left="5390" w:hanging="360"/>
      </w:pPr>
      <w:rPr>
        <w:rFonts w:ascii="Symbol" w:hAnsi="Symbol"/>
      </w:rPr>
    </w:lvl>
    <w:lvl w:ilvl="7" w:tplc="4732D668">
      <w:start w:val="1"/>
      <w:numFmt w:val="bullet"/>
      <w:lvlText w:val="o"/>
      <w:lvlJc w:val="left"/>
      <w:pPr>
        <w:ind w:left="6110" w:hanging="360"/>
      </w:pPr>
      <w:rPr>
        <w:rFonts w:ascii="Courier New" w:hAnsi="Courier New" w:cs="Courier New"/>
      </w:rPr>
    </w:lvl>
    <w:lvl w:ilvl="8" w:tplc="D430F6BC">
      <w:start w:val="1"/>
      <w:numFmt w:val="bullet"/>
      <w:lvlText w:val=""/>
      <w:lvlJc w:val="left"/>
      <w:pPr>
        <w:ind w:left="6830" w:hanging="360"/>
      </w:pPr>
      <w:rPr>
        <w:rFonts w:ascii="Wingdings" w:hAnsi="Wingdings"/>
      </w:rPr>
    </w:lvl>
  </w:abstractNum>
  <w:abstractNum w:abstractNumId="17">
    <w:nsid w:val="3E7A037C"/>
    <w:multiLevelType w:val="multilevel"/>
    <w:tmpl w:val="B1CEB3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720" w:hanging="72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080" w:hanging="1080"/>
      </w:pPr>
    </w:lvl>
  </w:abstractNum>
  <w:abstractNum w:abstractNumId="18">
    <w:nsid w:val="402F7A7A"/>
    <w:multiLevelType w:val="hybridMultilevel"/>
    <w:tmpl w:val="FA74CF74"/>
    <w:lvl w:ilvl="0" w:tplc="23A8355C">
      <w:start w:val="1"/>
      <w:numFmt w:val="decimal"/>
      <w:lvlText w:val="%1."/>
      <w:lvlJc w:val="left"/>
      <w:pPr>
        <w:ind w:left="900" w:hanging="360"/>
      </w:pPr>
      <w:rPr>
        <w:rFonts w:eastAsia="Times New Roman"/>
      </w:rPr>
    </w:lvl>
    <w:lvl w:ilvl="1" w:tplc="60145D0A">
      <w:start w:val="1"/>
      <w:numFmt w:val="lowerLetter"/>
      <w:lvlText w:val="%2."/>
      <w:lvlJc w:val="left"/>
      <w:pPr>
        <w:ind w:left="1620" w:hanging="360"/>
      </w:pPr>
    </w:lvl>
    <w:lvl w:ilvl="2" w:tplc="C8063BD0">
      <w:start w:val="1"/>
      <w:numFmt w:val="lowerRoman"/>
      <w:lvlText w:val="%3."/>
      <w:lvlJc w:val="right"/>
      <w:pPr>
        <w:ind w:left="2340" w:hanging="180"/>
      </w:pPr>
    </w:lvl>
    <w:lvl w:ilvl="3" w:tplc="EC6A653A">
      <w:start w:val="1"/>
      <w:numFmt w:val="decimal"/>
      <w:lvlText w:val="%4."/>
      <w:lvlJc w:val="left"/>
      <w:pPr>
        <w:ind w:left="3060" w:hanging="360"/>
      </w:pPr>
    </w:lvl>
    <w:lvl w:ilvl="4" w:tplc="01989152">
      <w:start w:val="1"/>
      <w:numFmt w:val="lowerLetter"/>
      <w:lvlText w:val="%5."/>
      <w:lvlJc w:val="left"/>
      <w:pPr>
        <w:ind w:left="3780" w:hanging="360"/>
      </w:pPr>
    </w:lvl>
    <w:lvl w:ilvl="5" w:tplc="90361086">
      <w:start w:val="1"/>
      <w:numFmt w:val="lowerRoman"/>
      <w:lvlText w:val="%6."/>
      <w:lvlJc w:val="right"/>
      <w:pPr>
        <w:ind w:left="4500" w:hanging="180"/>
      </w:pPr>
    </w:lvl>
    <w:lvl w:ilvl="6" w:tplc="540EFF28">
      <w:start w:val="1"/>
      <w:numFmt w:val="decimal"/>
      <w:lvlText w:val="%7."/>
      <w:lvlJc w:val="left"/>
      <w:pPr>
        <w:ind w:left="5220" w:hanging="360"/>
      </w:pPr>
    </w:lvl>
    <w:lvl w:ilvl="7" w:tplc="5C1E7F6C">
      <w:start w:val="1"/>
      <w:numFmt w:val="lowerLetter"/>
      <w:lvlText w:val="%8."/>
      <w:lvlJc w:val="left"/>
      <w:pPr>
        <w:ind w:left="5940" w:hanging="360"/>
      </w:pPr>
    </w:lvl>
    <w:lvl w:ilvl="8" w:tplc="E34C6BCA">
      <w:start w:val="1"/>
      <w:numFmt w:val="lowerRoman"/>
      <w:lvlText w:val="%9."/>
      <w:lvlJc w:val="right"/>
      <w:pPr>
        <w:ind w:left="6660" w:hanging="180"/>
      </w:pPr>
    </w:lvl>
  </w:abstractNum>
  <w:abstractNum w:abstractNumId="19">
    <w:nsid w:val="434D3519"/>
    <w:multiLevelType w:val="multilevel"/>
    <w:tmpl w:val="A0FC7B34"/>
    <w:lvl w:ilvl="0">
      <w:start w:val="2"/>
      <w:numFmt w:val="decimal"/>
      <w:lvlText w:val="12.%1."/>
      <w:lvlJc w:val="left"/>
      <w:rPr>
        <w:rFonts w:ascii="Times New Roman" w:hAnsi="Times New Roman" w:cs="Times New Roman"/>
        <w:b/>
        <w:bCs/>
        <w:i w:val="0"/>
        <w:iCs w:val="0"/>
        <w:smallCaps w:val="0"/>
        <w:strike w:val="0"/>
        <w:color w:val="000000"/>
        <w:spacing w:val="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position w:val="0"/>
        <w:sz w:val="23"/>
        <w:szCs w:val="23"/>
        <w:u w:val="none"/>
      </w:rPr>
    </w:lvl>
  </w:abstractNum>
  <w:abstractNum w:abstractNumId="20">
    <w:nsid w:val="4526121C"/>
    <w:multiLevelType w:val="hybridMultilevel"/>
    <w:tmpl w:val="E334EDDE"/>
    <w:lvl w:ilvl="0" w:tplc="1562A3D2">
      <w:start w:val="1"/>
      <w:numFmt w:val="decimal"/>
      <w:lvlText w:val="%1."/>
      <w:lvlJc w:val="left"/>
      <w:pPr>
        <w:ind w:left="720" w:hanging="360"/>
      </w:pPr>
    </w:lvl>
    <w:lvl w:ilvl="1" w:tplc="59D48680">
      <w:start w:val="1"/>
      <w:numFmt w:val="lowerLetter"/>
      <w:lvlText w:val="%2."/>
      <w:lvlJc w:val="left"/>
      <w:pPr>
        <w:ind w:left="1440" w:hanging="360"/>
      </w:pPr>
    </w:lvl>
    <w:lvl w:ilvl="2" w:tplc="74D0D262">
      <w:start w:val="1"/>
      <w:numFmt w:val="lowerRoman"/>
      <w:lvlText w:val="%3."/>
      <w:lvlJc w:val="right"/>
      <w:pPr>
        <w:ind w:left="2160" w:hanging="180"/>
      </w:pPr>
    </w:lvl>
    <w:lvl w:ilvl="3" w:tplc="918068F6">
      <w:start w:val="1"/>
      <w:numFmt w:val="decimal"/>
      <w:lvlText w:val="%4."/>
      <w:lvlJc w:val="left"/>
      <w:pPr>
        <w:ind w:left="2880" w:hanging="360"/>
      </w:pPr>
    </w:lvl>
    <w:lvl w:ilvl="4" w:tplc="3C60B99C">
      <w:start w:val="1"/>
      <w:numFmt w:val="lowerLetter"/>
      <w:lvlText w:val="%5."/>
      <w:lvlJc w:val="left"/>
      <w:pPr>
        <w:ind w:left="3600" w:hanging="360"/>
      </w:pPr>
    </w:lvl>
    <w:lvl w:ilvl="5" w:tplc="0C104182">
      <w:start w:val="1"/>
      <w:numFmt w:val="lowerRoman"/>
      <w:lvlText w:val="%6."/>
      <w:lvlJc w:val="right"/>
      <w:pPr>
        <w:ind w:left="4320" w:hanging="180"/>
      </w:pPr>
    </w:lvl>
    <w:lvl w:ilvl="6" w:tplc="90D270C8">
      <w:start w:val="1"/>
      <w:numFmt w:val="decimal"/>
      <w:lvlText w:val="%7."/>
      <w:lvlJc w:val="left"/>
      <w:pPr>
        <w:ind w:left="5040" w:hanging="360"/>
      </w:pPr>
    </w:lvl>
    <w:lvl w:ilvl="7" w:tplc="290C2DE6">
      <w:start w:val="1"/>
      <w:numFmt w:val="lowerLetter"/>
      <w:lvlText w:val="%8."/>
      <w:lvlJc w:val="left"/>
      <w:pPr>
        <w:ind w:left="5760" w:hanging="360"/>
      </w:pPr>
    </w:lvl>
    <w:lvl w:ilvl="8" w:tplc="5FF0EC2C">
      <w:start w:val="1"/>
      <w:numFmt w:val="lowerRoman"/>
      <w:lvlText w:val="%9."/>
      <w:lvlJc w:val="right"/>
      <w:pPr>
        <w:ind w:left="6480" w:hanging="180"/>
      </w:pPr>
    </w:lvl>
  </w:abstractNum>
  <w:abstractNum w:abstractNumId="21">
    <w:nsid w:val="462E0745"/>
    <w:multiLevelType w:val="hybridMultilevel"/>
    <w:tmpl w:val="19C4EFA8"/>
    <w:lvl w:ilvl="0" w:tplc="9AAC49EE">
      <w:start w:val="1"/>
      <w:numFmt w:val="decimal"/>
      <w:lvlText w:val="%1."/>
      <w:lvlJc w:val="left"/>
      <w:pPr>
        <w:ind w:left="6444" w:hanging="137"/>
        <w:jc w:val="right"/>
      </w:pPr>
      <w:rPr>
        <w:rFonts w:ascii="Times New Roman" w:eastAsia="Times New Roman" w:hAnsi="Times New Roman" w:cs="Times New Roman"/>
        <w:spacing w:val="0"/>
        <w:sz w:val="13"/>
        <w:szCs w:val="13"/>
        <w:lang w:val="ru-RU" w:eastAsia="ru-RU" w:bidi="ru-RU"/>
      </w:rPr>
    </w:lvl>
    <w:lvl w:ilvl="1" w:tplc="A6C2D4A2">
      <w:numFmt w:val="bullet"/>
      <w:lvlText w:val="•"/>
      <w:lvlJc w:val="left"/>
      <w:pPr>
        <w:ind w:left="7226" w:hanging="137"/>
      </w:pPr>
      <w:rPr>
        <w:lang w:val="ru-RU" w:eastAsia="ru-RU" w:bidi="ru-RU"/>
      </w:rPr>
    </w:lvl>
    <w:lvl w:ilvl="2" w:tplc="ED30E7E2">
      <w:numFmt w:val="bullet"/>
      <w:lvlText w:val="•"/>
      <w:lvlJc w:val="left"/>
      <w:pPr>
        <w:ind w:left="8012" w:hanging="137"/>
      </w:pPr>
      <w:rPr>
        <w:lang w:val="ru-RU" w:eastAsia="ru-RU" w:bidi="ru-RU"/>
      </w:rPr>
    </w:lvl>
    <w:lvl w:ilvl="3" w:tplc="837462CC">
      <w:numFmt w:val="bullet"/>
      <w:lvlText w:val="•"/>
      <w:lvlJc w:val="left"/>
      <w:pPr>
        <w:ind w:left="8798" w:hanging="137"/>
      </w:pPr>
      <w:rPr>
        <w:lang w:val="ru-RU" w:eastAsia="ru-RU" w:bidi="ru-RU"/>
      </w:rPr>
    </w:lvl>
    <w:lvl w:ilvl="4" w:tplc="9FF033E2">
      <w:numFmt w:val="bullet"/>
      <w:lvlText w:val="•"/>
      <w:lvlJc w:val="left"/>
      <w:pPr>
        <w:ind w:left="9584" w:hanging="137"/>
      </w:pPr>
      <w:rPr>
        <w:lang w:val="ru-RU" w:eastAsia="ru-RU" w:bidi="ru-RU"/>
      </w:rPr>
    </w:lvl>
    <w:lvl w:ilvl="5" w:tplc="F1C003F0">
      <w:numFmt w:val="bullet"/>
      <w:lvlText w:val="•"/>
      <w:lvlJc w:val="left"/>
      <w:pPr>
        <w:ind w:left="10370" w:hanging="137"/>
      </w:pPr>
      <w:rPr>
        <w:lang w:val="ru-RU" w:eastAsia="ru-RU" w:bidi="ru-RU"/>
      </w:rPr>
    </w:lvl>
    <w:lvl w:ilvl="6" w:tplc="4F409828">
      <w:numFmt w:val="bullet"/>
      <w:lvlText w:val="•"/>
      <w:lvlJc w:val="left"/>
      <w:pPr>
        <w:ind w:left="11156" w:hanging="137"/>
      </w:pPr>
      <w:rPr>
        <w:lang w:val="ru-RU" w:eastAsia="ru-RU" w:bidi="ru-RU"/>
      </w:rPr>
    </w:lvl>
    <w:lvl w:ilvl="7" w:tplc="B9CC48B4">
      <w:numFmt w:val="bullet"/>
      <w:lvlText w:val="•"/>
      <w:lvlJc w:val="left"/>
      <w:pPr>
        <w:ind w:left="11942" w:hanging="137"/>
      </w:pPr>
      <w:rPr>
        <w:lang w:val="ru-RU" w:eastAsia="ru-RU" w:bidi="ru-RU"/>
      </w:rPr>
    </w:lvl>
    <w:lvl w:ilvl="8" w:tplc="AE78D04A">
      <w:numFmt w:val="bullet"/>
      <w:lvlText w:val="•"/>
      <w:lvlJc w:val="left"/>
      <w:pPr>
        <w:ind w:left="12728" w:hanging="137"/>
      </w:pPr>
      <w:rPr>
        <w:lang w:val="ru-RU" w:eastAsia="ru-RU" w:bidi="ru-RU"/>
      </w:rPr>
    </w:lvl>
  </w:abstractNum>
  <w:abstractNum w:abstractNumId="22">
    <w:nsid w:val="47ED1B8D"/>
    <w:multiLevelType w:val="hybridMultilevel"/>
    <w:tmpl w:val="41A85E82"/>
    <w:lvl w:ilvl="0" w:tplc="3CCCABBE">
      <w:start w:val="1"/>
      <w:numFmt w:val="decimal"/>
      <w:lvlText w:val="%1."/>
      <w:lvlJc w:val="left"/>
      <w:pPr>
        <w:ind w:left="900" w:hanging="360"/>
      </w:pPr>
    </w:lvl>
    <w:lvl w:ilvl="1" w:tplc="3FC280A0">
      <w:start w:val="1"/>
      <w:numFmt w:val="lowerLetter"/>
      <w:lvlText w:val="%2."/>
      <w:lvlJc w:val="left"/>
      <w:pPr>
        <w:ind w:left="1620" w:hanging="360"/>
      </w:pPr>
    </w:lvl>
    <w:lvl w:ilvl="2" w:tplc="21366858">
      <w:start w:val="1"/>
      <w:numFmt w:val="lowerRoman"/>
      <w:lvlText w:val="%3."/>
      <w:lvlJc w:val="right"/>
      <w:pPr>
        <w:ind w:left="2340" w:hanging="180"/>
      </w:pPr>
    </w:lvl>
    <w:lvl w:ilvl="3" w:tplc="65DAC2EA">
      <w:start w:val="1"/>
      <w:numFmt w:val="decimal"/>
      <w:lvlText w:val="%4."/>
      <w:lvlJc w:val="left"/>
      <w:pPr>
        <w:ind w:left="3060" w:hanging="360"/>
      </w:pPr>
    </w:lvl>
    <w:lvl w:ilvl="4" w:tplc="FD869E06">
      <w:start w:val="1"/>
      <w:numFmt w:val="lowerLetter"/>
      <w:lvlText w:val="%5."/>
      <w:lvlJc w:val="left"/>
      <w:pPr>
        <w:ind w:left="3780" w:hanging="360"/>
      </w:pPr>
    </w:lvl>
    <w:lvl w:ilvl="5" w:tplc="B9FA45A4">
      <w:start w:val="1"/>
      <w:numFmt w:val="lowerRoman"/>
      <w:lvlText w:val="%6."/>
      <w:lvlJc w:val="right"/>
      <w:pPr>
        <w:ind w:left="4500" w:hanging="180"/>
      </w:pPr>
    </w:lvl>
    <w:lvl w:ilvl="6" w:tplc="2752B720">
      <w:start w:val="1"/>
      <w:numFmt w:val="decimal"/>
      <w:lvlText w:val="%7."/>
      <w:lvlJc w:val="left"/>
      <w:pPr>
        <w:ind w:left="5220" w:hanging="360"/>
      </w:pPr>
    </w:lvl>
    <w:lvl w:ilvl="7" w:tplc="E2428442">
      <w:start w:val="1"/>
      <w:numFmt w:val="lowerLetter"/>
      <w:lvlText w:val="%8."/>
      <w:lvlJc w:val="left"/>
      <w:pPr>
        <w:ind w:left="5940" w:hanging="360"/>
      </w:pPr>
    </w:lvl>
    <w:lvl w:ilvl="8" w:tplc="3646AD1A">
      <w:start w:val="1"/>
      <w:numFmt w:val="lowerRoman"/>
      <w:lvlText w:val="%9."/>
      <w:lvlJc w:val="right"/>
      <w:pPr>
        <w:ind w:left="6660" w:hanging="180"/>
      </w:pPr>
    </w:lvl>
  </w:abstractNum>
  <w:abstractNum w:abstractNumId="23">
    <w:nsid w:val="50341F4A"/>
    <w:multiLevelType w:val="hybridMultilevel"/>
    <w:tmpl w:val="25B03596"/>
    <w:lvl w:ilvl="0" w:tplc="045C96DA">
      <w:start w:val="1"/>
      <w:numFmt w:val="decimal"/>
      <w:lvlText w:val="%1."/>
      <w:lvlJc w:val="left"/>
      <w:pPr>
        <w:ind w:left="1068" w:hanging="360"/>
      </w:pPr>
      <w:rPr>
        <w:sz w:val="26"/>
      </w:rPr>
    </w:lvl>
    <w:lvl w:ilvl="1" w:tplc="C70A4046">
      <w:start w:val="1"/>
      <w:numFmt w:val="lowerLetter"/>
      <w:lvlText w:val="%2."/>
      <w:lvlJc w:val="left"/>
      <w:pPr>
        <w:ind w:left="1788" w:hanging="360"/>
      </w:pPr>
    </w:lvl>
    <w:lvl w:ilvl="2" w:tplc="39140952">
      <w:start w:val="1"/>
      <w:numFmt w:val="lowerRoman"/>
      <w:lvlText w:val="%3."/>
      <w:lvlJc w:val="right"/>
      <w:pPr>
        <w:ind w:left="2508" w:hanging="180"/>
      </w:pPr>
    </w:lvl>
    <w:lvl w:ilvl="3" w:tplc="CD086172">
      <w:start w:val="1"/>
      <w:numFmt w:val="decimal"/>
      <w:lvlText w:val="%4."/>
      <w:lvlJc w:val="left"/>
      <w:pPr>
        <w:ind w:left="3228" w:hanging="360"/>
      </w:pPr>
    </w:lvl>
    <w:lvl w:ilvl="4" w:tplc="D5E8E654">
      <w:start w:val="1"/>
      <w:numFmt w:val="lowerLetter"/>
      <w:lvlText w:val="%5."/>
      <w:lvlJc w:val="left"/>
      <w:pPr>
        <w:ind w:left="3948" w:hanging="360"/>
      </w:pPr>
    </w:lvl>
    <w:lvl w:ilvl="5" w:tplc="BC9EB276">
      <w:start w:val="1"/>
      <w:numFmt w:val="lowerRoman"/>
      <w:lvlText w:val="%6."/>
      <w:lvlJc w:val="right"/>
      <w:pPr>
        <w:ind w:left="4668" w:hanging="180"/>
      </w:pPr>
    </w:lvl>
    <w:lvl w:ilvl="6" w:tplc="CAF22160">
      <w:start w:val="1"/>
      <w:numFmt w:val="decimal"/>
      <w:lvlText w:val="%7."/>
      <w:lvlJc w:val="left"/>
      <w:pPr>
        <w:ind w:left="5388" w:hanging="360"/>
      </w:pPr>
    </w:lvl>
    <w:lvl w:ilvl="7" w:tplc="CC8EF978">
      <w:start w:val="1"/>
      <w:numFmt w:val="lowerLetter"/>
      <w:lvlText w:val="%8."/>
      <w:lvlJc w:val="left"/>
      <w:pPr>
        <w:ind w:left="6108" w:hanging="360"/>
      </w:pPr>
    </w:lvl>
    <w:lvl w:ilvl="8" w:tplc="1C10DCA0">
      <w:start w:val="1"/>
      <w:numFmt w:val="lowerRoman"/>
      <w:lvlText w:val="%9."/>
      <w:lvlJc w:val="right"/>
      <w:pPr>
        <w:ind w:left="6828" w:hanging="180"/>
      </w:pPr>
    </w:lvl>
  </w:abstractNum>
  <w:abstractNum w:abstractNumId="24">
    <w:nsid w:val="505769EC"/>
    <w:multiLevelType w:val="hybridMultilevel"/>
    <w:tmpl w:val="B074099C"/>
    <w:lvl w:ilvl="0" w:tplc="08C86116">
      <w:start w:val="1"/>
      <w:numFmt w:val="decimal"/>
      <w:lvlText w:val="%1."/>
      <w:lvlJc w:val="left"/>
      <w:pPr>
        <w:ind w:left="900" w:hanging="360"/>
      </w:pPr>
    </w:lvl>
    <w:lvl w:ilvl="1" w:tplc="F73AF6FC">
      <w:start w:val="1"/>
      <w:numFmt w:val="lowerLetter"/>
      <w:lvlText w:val="%2."/>
      <w:lvlJc w:val="left"/>
      <w:pPr>
        <w:ind w:left="1620" w:hanging="360"/>
      </w:pPr>
    </w:lvl>
    <w:lvl w:ilvl="2" w:tplc="C53C2DDA">
      <w:start w:val="1"/>
      <w:numFmt w:val="lowerRoman"/>
      <w:lvlText w:val="%3."/>
      <w:lvlJc w:val="right"/>
      <w:pPr>
        <w:ind w:left="2340" w:hanging="180"/>
      </w:pPr>
    </w:lvl>
    <w:lvl w:ilvl="3" w:tplc="4ADA20D6">
      <w:start w:val="1"/>
      <w:numFmt w:val="decimal"/>
      <w:lvlText w:val="%4."/>
      <w:lvlJc w:val="left"/>
      <w:pPr>
        <w:ind w:left="3060" w:hanging="360"/>
      </w:pPr>
    </w:lvl>
    <w:lvl w:ilvl="4" w:tplc="21589ADE">
      <w:start w:val="1"/>
      <w:numFmt w:val="lowerLetter"/>
      <w:lvlText w:val="%5."/>
      <w:lvlJc w:val="left"/>
      <w:pPr>
        <w:ind w:left="3780" w:hanging="360"/>
      </w:pPr>
    </w:lvl>
    <w:lvl w:ilvl="5" w:tplc="D8B08ACA">
      <w:start w:val="1"/>
      <w:numFmt w:val="lowerRoman"/>
      <w:lvlText w:val="%6."/>
      <w:lvlJc w:val="right"/>
      <w:pPr>
        <w:ind w:left="4500" w:hanging="180"/>
      </w:pPr>
    </w:lvl>
    <w:lvl w:ilvl="6" w:tplc="C9FEA506">
      <w:start w:val="1"/>
      <w:numFmt w:val="decimal"/>
      <w:lvlText w:val="%7."/>
      <w:lvlJc w:val="left"/>
      <w:pPr>
        <w:ind w:left="5220" w:hanging="360"/>
      </w:pPr>
    </w:lvl>
    <w:lvl w:ilvl="7" w:tplc="74E86064">
      <w:start w:val="1"/>
      <w:numFmt w:val="lowerLetter"/>
      <w:lvlText w:val="%8."/>
      <w:lvlJc w:val="left"/>
      <w:pPr>
        <w:ind w:left="5940" w:hanging="360"/>
      </w:pPr>
    </w:lvl>
    <w:lvl w:ilvl="8" w:tplc="61242768">
      <w:start w:val="1"/>
      <w:numFmt w:val="lowerRoman"/>
      <w:lvlText w:val="%9."/>
      <w:lvlJc w:val="right"/>
      <w:pPr>
        <w:ind w:left="6660" w:hanging="180"/>
      </w:pPr>
    </w:lvl>
  </w:abstractNum>
  <w:abstractNum w:abstractNumId="25">
    <w:nsid w:val="52AA0F1A"/>
    <w:multiLevelType w:val="multilevel"/>
    <w:tmpl w:val="096A8B76"/>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54FA3EBF"/>
    <w:multiLevelType w:val="hybridMultilevel"/>
    <w:tmpl w:val="D39CABFC"/>
    <w:lvl w:ilvl="0" w:tplc="62EC5A08">
      <w:start w:val="1"/>
      <w:numFmt w:val="bullet"/>
      <w:pStyle w:val="a"/>
      <w:lvlText w:val=""/>
      <w:lvlJc w:val="left"/>
      <w:pPr>
        <w:ind w:left="1260" w:hanging="360"/>
      </w:pPr>
      <w:rPr>
        <w:rFonts w:ascii="Symbol" w:hAnsi="Symbol"/>
      </w:rPr>
    </w:lvl>
    <w:lvl w:ilvl="1" w:tplc="3E00FEDA">
      <w:start w:val="1"/>
      <w:numFmt w:val="bullet"/>
      <w:lvlText w:val="o"/>
      <w:lvlJc w:val="left"/>
      <w:pPr>
        <w:ind w:left="1980" w:hanging="360"/>
      </w:pPr>
      <w:rPr>
        <w:rFonts w:ascii="Courier New" w:hAnsi="Courier New" w:cs="Courier New"/>
      </w:rPr>
    </w:lvl>
    <w:lvl w:ilvl="2" w:tplc="744275E4">
      <w:start w:val="1"/>
      <w:numFmt w:val="bullet"/>
      <w:lvlText w:val=""/>
      <w:lvlJc w:val="left"/>
      <w:pPr>
        <w:ind w:left="2700" w:hanging="360"/>
      </w:pPr>
      <w:rPr>
        <w:rFonts w:ascii="Wingdings" w:hAnsi="Wingdings"/>
      </w:rPr>
    </w:lvl>
    <w:lvl w:ilvl="3" w:tplc="2AFED1EA">
      <w:start w:val="1"/>
      <w:numFmt w:val="bullet"/>
      <w:lvlText w:val=""/>
      <w:lvlJc w:val="left"/>
      <w:pPr>
        <w:ind w:left="3420" w:hanging="360"/>
      </w:pPr>
      <w:rPr>
        <w:rFonts w:ascii="Symbol" w:hAnsi="Symbol"/>
      </w:rPr>
    </w:lvl>
    <w:lvl w:ilvl="4" w:tplc="ACF4AA56">
      <w:start w:val="1"/>
      <w:numFmt w:val="bullet"/>
      <w:lvlText w:val="o"/>
      <w:lvlJc w:val="left"/>
      <w:pPr>
        <w:ind w:left="4140" w:hanging="360"/>
      </w:pPr>
      <w:rPr>
        <w:rFonts w:ascii="Courier New" w:hAnsi="Courier New" w:cs="Courier New"/>
      </w:rPr>
    </w:lvl>
    <w:lvl w:ilvl="5" w:tplc="4B7E74F4">
      <w:start w:val="1"/>
      <w:numFmt w:val="bullet"/>
      <w:lvlText w:val=""/>
      <w:lvlJc w:val="left"/>
      <w:pPr>
        <w:ind w:left="4860" w:hanging="360"/>
      </w:pPr>
      <w:rPr>
        <w:rFonts w:ascii="Wingdings" w:hAnsi="Wingdings"/>
      </w:rPr>
    </w:lvl>
    <w:lvl w:ilvl="6" w:tplc="2FAAFAE4">
      <w:start w:val="1"/>
      <w:numFmt w:val="bullet"/>
      <w:lvlText w:val=""/>
      <w:lvlJc w:val="left"/>
      <w:pPr>
        <w:ind w:left="5580" w:hanging="360"/>
      </w:pPr>
      <w:rPr>
        <w:rFonts w:ascii="Symbol" w:hAnsi="Symbol"/>
      </w:rPr>
    </w:lvl>
    <w:lvl w:ilvl="7" w:tplc="7F647FF4">
      <w:start w:val="1"/>
      <w:numFmt w:val="bullet"/>
      <w:lvlText w:val="o"/>
      <w:lvlJc w:val="left"/>
      <w:pPr>
        <w:ind w:left="6300" w:hanging="360"/>
      </w:pPr>
      <w:rPr>
        <w:rFonts w:ascii="Courier New" w:hAnsi="Courier New" w:cs="Courier New"/>
      </w:rPr>
    </w:lvl>
    <w:lvl w:ilvl="8" w:tplc="5A2EF278">
      <w:start w:val="1"/>
      <w:numFmt w:val="bullet"/>
      <w:lvlText w:val=""/>
      <w:lvlJc w:val="left"/>
      <w:pPr>
        <w:ind w:left="7020" w:hanging="360"/>
      </w:pPr>
      <w:rPr>
        <w:rFonts w:ascii="Wingdings" w:hAnsi="Wingdings"/>
      </w:rPr>
    </w:lvl>
  </w:abstractNum>
  <w:abstractNum w:abstractNumId="27">
    <w:nsid w:val="556D720F"/>
    <w:multiLevelType w:val="multilevel"/>
    <w:tmpl w:val="ADEA865C"/>
    <w:lvl w:ilvl="0">
      <w:start w:val="1"/>
      <w:numFmt w:val="decimal"/>
      <w:lvlText w:val="%1."/>
      <w:lvlJc w:val="left"/>
      <w:pPr>
        <w:ind w:left="420" w:hanging="42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8">
    <w:nsid w:val="5C7C573E"/>
    <w:multiLevelType w:val="hybridMultilevel"/>
    <w:tmpl w:val="489E5526"/>
    <w:lvl w:ilvl="0" w:tplc="E9944F72">
      <w:start w:val="1"/>
      <w:numFmt w:val="decimal"/>
      <w:lvlText w:val="%1."/>
      <w:lvlJc w:val="left"/>
      <w:pPr>
        <w:ind w:left="900" w:hanging="360"/>
      </w:pPr>
    </w:lvl>
    <w:lvl w:ilvl="1" w:tplc="27C4FD2C">
      <w:start w:val="1"/>
      <w:numFmt w:val="lowerLetter"/>
      <w:lvlText w:val="%2."/>
      <w:lvlJc w:val="left"/>
      <w:pPr>
        <w:ind w:left="1620" w:hanging="360"/>
      </w:pPr>
    </w:lvl>
    <w:lvl w:ilvl="2" w:tplc="16168964">
      <w:start w:val="1"/>
      <w:numFmt w:val="lowerRoman"/>
      <w:lvlText w:val="%3."/>
      <w:lvlJc w:val="right"/>
      <w:pPr>
        <w:ind w:left="2340" w:hanging="180"/>
      </w:pPr>
    </w:lvl>
    <w:lvl w:ilvl="3" w:tplc="5B3A3DC8">
      <w:start w:val="1"/>
      <w:numFmt w:val="decimal"/>
      <w:lvlText w:val="%4."/>
      <w:lvlJc w:val="left"/>
      <w:pPr>
        <w:ind w:left="3060" w:hanging="360"/>
      </w:pPr>
    </w:lvl>
    <w:lvl w:ilvl="4" w:tplc="6BEA6DF0">
      <w:start w:val="1"/>
      <w:numFmt w:val="lowerLetter"/>
      <w:lvlText w:val="%5."/>
      <w:lvlJc w:val="left"/>
      <w:pPr>
        <w:ind w:left="3780" w:hanging="360"/>
      </w:pPr>
    </w:lvl>
    <w:lvl w:ilvl="5" w:tplc="03FAE476">
      <w:start w:val="1"/>
      <w:numFmt w:val="lowerRoman"/>
      <w:lvlText w:val="%6."/>
      <w:lvlJc w:val="right"/>
      <w:pPr>
        <w:ind w:left="4500" w:hanging="180"/>
      </w:pPr>
    </w:lvl>
    <w:lvl w:ilvl="6" w:tplc="094634D2">
      <w:start w:val="1"/>
      <w:numFmt w:val="decimal"/>
      <w:lvlText w:val="%7."/>
      <w:lvlJc w:val="left"/>
      <w:pPr>
        <w:ind w:left="5220" w:hanging="360"/>
      </w:pPr>
    </w:lvl>
    <w:lvl w:ilvl="7" w:tplc="A2F4D914">
      <w:start w:val="1"/>
      <w:numFmt w:val="lowerLetter"/>
      <w:lvlText w:val="%8."/>
      <w:lvlJc w:val="left"/>
      <w:pPr>
        <w:ind w:left="5940" w:hanging="360"/>
      </w:pPr>
    </w:lvl>
    <w:lvl w:ilvl="8" w:tplc="4C606CA6">
      <w:start w:val="1"/>
      <w:numFmt w:val="lowerRoman"/>
      <w:lvlText w:val="%9."/>
      <w:lvlJc w:val="right"/>
      <w:pPr>
        <w:ind w:left="6660" w:hanging="180"/>
      </w:pPr>
    </w:lvl>
  </w:abstractNum>
  <w:abstractNum w:abstractNumId="29">
    <w:nsid w:val="60991459"/>
    <w:multiLevelType w:val="hybridMultilevel"/>
    <w:tmpl w:val="BF887E40"/>
    <w:lvl w:ilvl="0" w:tplc="FAEA7518">
      <w:start w:val="1"/>
      <w:numFmt w:val="upperRoman"/>
      <w:lvlText w:val="%1."/>
      <w:lvlJc w:val="left"/>
      <w:pPr>
        <w:ind w:left="1080" w:hanging="720"/>
      </w:pPr>
    </w:lvl>
    <w:lvl w:ilvl="1" w:tplc="AFB05FBC">
      <w:start w:val="1"/>
      <w:numFmt w:val="lowerLetter"/>
      <w:lvlText w:val="%2."/>
      <w:lvlJc w:val="left"/>
      <w:pPr>
        <w:ind w:left="1440" w:hanging="360"/>
      </w:pPr>
    </w:lvl>
    <w:lvl w:ilvl="2" w:tplc="1AA20994">
      <w:start w:val="1"/>
      <w:numFmt w:val="lowerRoman"/>
      <w:lvlText w:val="%3."/>
      <w:lvlJc w:val="right"/>
      <w:pPr>
        <w:ind w:left="2160" w:hanging="180"/>
      </w:pPr>
    </w:lvl>
    <w:lvl w:ilvl="3" w:tplc="E8ACACF2">
      <w:start w:val="1"/>
      <w:numFmt w:val="decimal"/>
      <w:lvlText w:val="%4."/>
      <w:lvlJc w:val="left"/>
      <w:pPr>
        <w:ind w:left="2880" w:hanging="360"/>
      </w:pPr>
    </w:lvl>
    <w:lvl w:ilvl="4" w:tplc="6DCCBD24">
      <w:start w:val="1"/>
      <w:numFmt w:val="lowerLetter"/>
      <w:lvlText w:val="%5."/>
      <w:lvlJc w:val="left"/>
      <w:pPr>
        <w:ind w:left="3600" w:hanging="360"/>
      </w:pPr>
    </w:lvl>
    <w:lvl w:ilvl="5" w:tplc="BDBC8F14">
      <w:start w:val="1"/>
      <w:numFmt w:val="lowerRoman"/>
      <w:lvlText w:val="%6."/>
      <w:lvlJc w:val="right"/>
      <w:pPr>
        <w:ind w:left="4320" w:hanging="180"/>
      </w:pPr>
    </w:lvl>
    <w:lvl w:ilvl="6" w:tplc="596C18F2">
      <w:start w:val="1"/>
      <w:numFmt w:val="decimal"/>
      <w:lvlText w:val="%7."/>
      <w:lvlJc w:val="left"/>
      <w:pPr>
        <w:ind w:left="5040" w:hanging="360"/>
      </w:pPr>
    </w:lvl>
    <w:lvl w:ilvl="7" w:tplc="554CD23A">
      <w:start w:val="1"/>
      <w:numFmt w:val="lowerLetter"/>
      <w:lvlText w:val="%8."/>
      <w:lvlJc w:val="left"/>
      <w:pPr>
        <w:ind w:left="5760" w:hanging="360"/>
      </w:pPr>
    </w:lvl>
    <w:lvl w:ilvl="8" w:tplc="94D88A22">
      <w:start w:val="1"/>
      <w:numFmt w:val="lowerRoman"/>
      <w:lvlText w:val="%9."/>
      <w:lvlJc w:val="right"/>
      <w:pPr>
        <w:ind w:left="6480" w:hanging="180"/>
      </w:pPr>
    </w:lvl>
  </w:abstractNum>
  <w:abstractNum w:abstractNumId="30">
    <w:nsid w:val="62231678"/>
    <w:multiLevelType w:val="hybridMultilevel"/>
    <w:tmpl w:val="3918DB42"/>
    <w:lvl w:ilvl="0" w:tplc="2C0E8108">
      <w:start w:val="2"/>
      <w:numFmt w:val="decimal"/>
      <w:lvlText w:val="%1)"/>
      <w:lvlJc w:val="left"/>
      <w:pPr>
        <w:ind w:left="927" w:hanging="360"/>
      </w:pPr>
    </w:lvl>
    <w:lvl w:ilvl="1" w:tplc="734CB00E">
      <w:start w:val="1"/>
      <w:numFmt w:val="lowerLetter"/>
      <w:lvlText w:val="%2."/>
      <w:lvlJc w:val="left"/>
      <w:pPr>
        <w:ind w:left="1647" w:hanging="360"/>
      </w:pPr>
    </w:lvl>
    <w:lvl w:ilvl="2" w:tplc="8104E038">
      <w:start w:val="1"/>
      <w:numFmt w:val="lowerRoman"/>
      <w:lvlText w:val="%3."/>
      <w:lvlJc w:val="right"/>
      <w:pPr>
        <w:ind w:left="2367" w:hanging="180"/>
      </w:pPr>
    </w:lvl>
    <w:lvl w:ilvl="3" w:tplc="7458F2AC">
      <w:start w:val="1"/>
      <w:numFmt w:val="decimal"/>
      <w:lvlText w:val="%4."/>
      <w:lvlJc w:val="left"/>
      <w:pPr>
        <w:ind w:left="3087" w:hanging="360"/>
      </w:pPr>
    </w:lvl>
    <w:lvl w:ilvl="4" w:tplc="677EEB56">
      <w:start w:val="1"/>
      <w:numFmt w:val="lowerLetter"/>
      <w:lvlText w:val="%5."/>
      <w:lvlJc w:val="left"/>
      <w:pPr>
        <w:ind w:left="3807" w:hanging="360"/>
      </w:pPr>
    </w:lvl>
    <w:lvl w:ilvl="5" w:tplc="C26E8544">
      <w:start w:val="1"/>
      <w:numFmt w:val="lowerRoman"/>
      <w:lvlText w:val="%6."/>
      <w:lvlJc w:val="right"/>
      <w:pPr>
        <w:ind w:left="4527" w:hanging="180"/>
      </w:pPr>
    </w:lvl>
    <w:lvl w:ilvl="6" w:tplc="0D967E32">
      <w:start w:val="1"/>
      <w:numFmt w:val="decimal"/>
      <w:lvlText w:val="%7."/>
      <w:lvlJc w:val="left"/>
      <w:pPr>
        <w:ind w:left="5247" w:hanging="360"/>
      </w:pPr>
    </w:lvl>
    <w:lvl w:ilvl="7" w:tplc="E1809BA4">
      <w:start w:val="1"/>
      <w:numFmt w:val="lowerLetter"/>
      <w:lvlText w:val="%8."/>
      <w:lvlJc w:val="left"/>
      <w:pPr>
        <w:ind w:left="5967" w:hanging="360"/>
      </w:pPr>
    </w:lvl>
    <w:lvl w:ilvl="8" w:tplc="60D2C56C">
      <w:start w:val="1"/>
      <w:numFmt w:val="lowerRoman"/>
      <w:lvlText w:val="%9."/>
      <w:lvlJc w:val="right"/>
      <w:pPr>
        <w:ind w:left="6687" w:hanging="180"/>
      </w:pPr>
    </w:lvl>
  </w:abstractNum>
  <w:abstractNum w:abstractNumId="31">
    <w:nsid w:val="650368C7"/>
    <w:multiLevelType w:val="hybridMultilevel"/>
    <w:tmpl w:val="CAB87352"/>
    <w:lvl w:ilvl="0" w:tplc="9776FDB2">
      <w:start w:val="2"/>
      <w:numFmt w:val="bullet"/>
      <w:lvlText w:val=""/>
      <w:lvlJc w:val="left"/>
      <w:pPr>
        <w:ind w:left="1260" w:hanging="360"/>
      </w:pPr>
      <w:rPr>
        <w:rFonts w:ascii="Symbol" w:eastAsia="Calibri" w:hAnsi="Symbol" w:cs="Times New Roman"/>
      </w:rPr>
    </w:lvl>
    <w:lvl w:ilvl="1" w:tplc="54AA72B4">
      <w:start w:val="1"/>
      <w:numFmt w:val="bullet"/>
      <w:lvlText w:val="o"/>
      <w:lvlJc w:val="left"/>
      <w:pPr>
        <w:ind w:left="1980" w:hanging="360"/>
      </w:pPr>
      <w:rPr>
        <w:rFonts w:ascii="Courier New" w:hAnsi="Courier New" w:cs="Courier New"/>
      </w:rPr>
    </w:lvl>
    <w:lvl w:ilvl="2" w:tplc="EC9A92F6">
      <w:start w:val="1"/>
      <w:numFmt w:val="bullet"/>
      <w:lvlText w:val=""/>
      <w:lvlJc w:val="left"/>
      <w:pPr>
        <w:ind w:left="2700" w:hanging="360"/>
      </w:pPr>
      <w:rPr>
        <w:rFonts w:ascii="Wingdings" w:hAnsi="Wingdings"/>
      </w:rPr>
    </w:lvl>
    <w:lvl w:ilvl="3" w:tplc="64CA1AC2">
      <w:start w:val="1"/>
      <w:numFmt w:val="bullet"/>
      <w:lvlText w:val=""/>
      <w:lvlJc w:val="left"/>
      <w:pPr>
        <w:ind w:left="3420" w:hanging="360"/>
      </w:pPr>
      <w:rPr>
        <w:rFonts w:ascii="Symbol" w:hAnsi="Symbol"/>
      </w:rPr>
    </w:lvl>
    <w:lvl w:ilvl="4" w:tplc="E56627CE">
      <w:start w:val="1"/>
      <w:numFmt w:val="bullet"/>
      <w:lvlText w:val="o"/>
      <w:lvlJc w:val="left"/>
      <w:pPr>
        <w:ind w:left="4140" w:hanging="360"/>
      </w:pPr>
      <w:rPr>
        <w:rFonts w:ascii="Courier New" w:hAnsi="Courier New" w:cs="Courier New"/>
      </w:rPr>
    </w:lvl>
    <w:lvl w:ilvl="5" w:tplc="78C6E0F2">
      <w:start w:val="1"/>
      <w:numFmt w:val="bullet"/>
      <w:lvlText w:val=""/>
      <w:lvlJc w:val="left"/>
      <w:pPr>
        <w:ind w:left="4860" w:hanging="360"/>
      </w:pPr>
      <w:rPr>
        <w:rFonts w:ascii="Wingdings" w:hAnsi="Wingdings"/>
      </w:rPr>
    </w:lvl>
    <w:lvl w:ilvl="6" w:tplc="34AC39BE">
      <w:start w:val="1"/>
      <w:numFmt w:val="bullet"/>
      <w:lvlText w:val=""/>
      <w:lvlJc w:val="left"/>
      <w:pPr>
        <w:ind w:left="5580" w:hanging="360"/>
      </w:pPr>
      <w:rPr>
        <w:rFonts w:ascii="Symbol" w:hAnsi="Symbol"/>
      </w:rPr>
    </w:lvl>
    <w:lvl w:ilvl="7" w:tplc="836ADDAA">
      <w:start w:val="1"/>
      <w:numFmt w:val="bullet"/>
      <w:lvlText w:val="o"/>
      <w:lvlJc w:val="left"/>
      <w:pPr>
        <w:ind w:left="6300" w:hanging="360"/>
      </w:pPr>
      <w:rPr>
        <w:rFonts w:ascii="Courier New" w:hAnsi="Courier New" w:cs="Courier New"/>
      </w:rPr>
    </w:lvl>
    <w:lvl w:ilvl="8" w:tplc="5FB2B6DA">
      <w:start w:val="1"/>
      <w:numFmt w:val="bullet"/>
      <w:lvlText w:val=""/>
      <w:lvlJc w:val="left"/>
      <w:pPr>
        <w:ind w:left="7020" w:hanging="360"/>
      </w:pPr>
      <w:rPr>
        <w:rFonts w:ascii="Wingdings" w:hAnsi="Wingdings"/>
      </w:rPr>
    </w:lvl>
  </w:abstractNum>
  <w:abstractNum w:abstractNumId="32">
    <w:nsid w:val="66853F51"/>
    <w:multiLevelType w:val="multilevel"/>
    <w:tmpl w:val="DEC4BC0E"/>
    <w:lvl w:ilvl="0">
      <w:start w:val="1"/>
      <w:numFmt w:val="decimal"/>
      <w:lvlText w:val="%1."/>
      <w:lvlJc w:val="left"/>
      <w:pPr>
        <w:ind w:left="420" w:hanging="420"/>
      </w:pPr>
    </w:lvl>
    <w:lvl w:ilvl="1">
      <w:start w:val="1"/>
      <w:numFmt w:val="decimal"/>
      <w:lvlText w:val="%1.%2."/>
      <w:lvlJc w:val="left"/>
      <w:pPr>
        <w:ind w:left="1335" w:hanging="720"/>
      </w:pPr>
    </w:lvl>
    <w:lvl w:ilvl="2">
      <w:start w:val="1"/>
      <w:numFmt w:val="decimal"/>
      <w:lvlText w:val="%1.%2.%3."/>
      <w:lvlJc w:val="left"/>
      <w:pPr>
        <w:ind w:left="1950" w:hanging="720"/>
      </w:pPr>
    </w:lvl>
    <w:lvl w:ilvl="3">
      <w:start w:val="1"/>
      <w:numFmt w:val="decimal"/>
      <w:lvlText w:val="%1.%2.%3.%4."/>
      <w:lvlJc w:val="left"/>
      <w:pPr>
        <w:ind w:left="2925" w:hanging="1080"/>
      </w:pPr>
    </w:lvl>
    <w:lvl w:ilvl="4">
      <w:start w:val="1"/>
      <w:numFmt w:val="decimal"/>
      <w:lvlText w:val="%1.%2.%3.%4.%5."/>
      <w:lvlJc w:val="left"/>
      <w:pPr>
        <w:ind w:left="3540" w:hanging="1080"/>
      </w:pPr>
    </w:lvl>
    <w:lvl w:ilvl="5">
      <w:start w:val="1"/>
      <w:numFmt w:val="decimal"/>
      <w:lvlText w:val="%1.%2.%3.%4.%5.%6."/>
      <w:lvlJc w:val="left"/>
      <w:pPr>
        <w:ind w:left="4515" w:hanging="1440"/>
      </w:pPr>
    </w:lvl>
    <w:lvl w:ilvl="6">
      <w:start w:val="1"/>
      <w:numFmt w:val="decimal"/>
      <w:lvlText w:val="%1.%2.%3.%4.%5.%6.%7."/>
      <w:lvlJc w:val="left"/>
      <w:pPr>
        <w:ind w:left="5130" w:hanging="1440"/>
      </w:pPr>
    </w:lvl>
    <w:lvl w:ilvl="7">
      <w:start w:val="1"/>
      <w:numFmt w:val="decimal"/>
      <w:lvlText w:val="%1.%2.%3.%4.%5.%6.%7.%8."/>
      <w:lvlJc w:val="left"/>
      <w:pPr>
        <w:ind w:left="6105" w:hanging="1800"/>
      </w:pPr>
    </w:lvl>
    <w:lvl w:ilvl="8">
      <w:start w:val="1"/>
      <w:numFmt w:val="decimal"/>
      <w:lvlText w:val="%1.%2.%3.%4.%5.%6.%7.%8.%9."/>
      <w:lvlJc w:val="left"/>
      <w:pPr>
        <w:ind w:left="7080" w:hanging="2160"/>
      </w:pPr>
    </w:lvl>
  </w:abstractNum>
  <w:abstractNum w:abstractNumId="33">
    <w:nsid w:val="68281605"/>
    <w:multiLevelType w:val="hybridMultilevel"/>
    <w:tmpl w:val="019AC808"/>
    <w:lvl w:ilvl="0" w:tplc="85AA4A9C">
      <w:start w:val="1"/>
      <w:numFmt w:val="decimal"/>
      <w:lvlText w:val="%1)"/>
      <w:lvlJc w:val="left"/>
      <w:pPr>
        <w:ind w:left="1199" w:hanging="360"/>
      </w:pPr>
    </w:lvl>
    <w:lvl w:ilvl="1" w:tplc="AD7013CE">
      <w:start w:val="1"/>
      <w:numFmt w:val="lowerLetter"/>
      <w:lvlText w:val="%2."/>
      <w:lvlJc w:val="left"/>
      <w:pPr>
        <w:ind w:left="1919" w:hanging="360"/>
      </w:pPr>
    </w:lvl>
    <w:lvl w:ilvl="2" w:tplc="31E46B8A">
      <w:start w:val="1"/>
      <w:numFmt w:val="lowerRoman"/>
      <w:lvlText w:val="%3."/>
      <w:lvlJc w:val="right"/>
      <w:pPr>
        <w:ind w:left="2639" w:hanging="180"/>
      </w:pPr>
    </w:lvl>
    <w:lvl w:ilvl="3" w:tplc="F36C2586">
      <w:start w:val="1"/>
      <w:numFmt w:val="decimal"/>
      <w:lvlText w:val="%4."/>
      <w:lvlJc w:val="left"/>
      <w:pPr>
        <w:ind w:left="3359" w:hanging="360"/>
      </w:pPr>
    </w:lvl>
    <w:lvl w:ilvl="4" w:tplc="FAE010BA">
      <w:start w:val="1"/>
      <w:numFmt w:val="lowerLetter"/>
      <w:lvlText w:val="%5."/>
      <w:lvlJc w:val="left"/>
      <w:pPr>
        <w:ind w:left="4079" w:hanging="360"/>
      </w:pPr>
    </w:lvl>
    <w:lvl w:ilvl="5" w:tplc="FC12F29A">
      <w:start w:val="1"/>
      <w:numFmt w:val="lowerRoman"/>
      <w:lvlText w:val="%6."/>
      <w:lvlJc w:val="right"/>
      <w:pPr>
        <w:ind w:left="4799" w:hanging="180"/>
      </w:pPr>
    </w:lvl>
    <w:lvl w:ilvl="6" w:tplc="9BAA3368">
      <w:start w:val="1"/>
      <w:numFmt w:val="decimal"/>
      <w:lvlText w:val="%7."/>
      <w:lvlJc w:val="left"/>
      <w:pPr>
        <w:ind w:left="5519" w:hanging="360"/>
      </w:pPr>
    </w:lvl>
    <w:lvl w:ilvl="7" w:tplc="A3D46B74">
      <w:start w:val="1"/>
      <w:numFmt w:val="lowerLetter"/>
      <w:lvlText w:val="%8."/>
      <w:lvlJc w:val="left"/>
      <w:pPr>
        <w:ind w:left="6239" w:hanging="360"/>
      </w:pPr>
    </w:lvl>
    <w:lvl w:ilvl="8" w:tplc="BD16AE6C">
      <w:start w:val="1"/>
      <w:numFmt w:val="lowerRoman"/>
      <w:lvlText w:val="%9."/>
      <w:lvlJc w:val="right"/>
      <w:pPr>
        <w:ind w:left="6959" w:hanging="180"/>
      </w:pPr>
    </w:lvl>
  </w:abstractNum>
  <w:abstractNum w:abstractNumId="34">
    <w:nsid w:val="69F65147"/>
    <w:multiLevelType w:val="hybridMultilevel"/>
    <w:tmpl w:val="CEAAEF26"/>
    <w:lvl w:ilvl="0" w:tplc="291EB846">
      <w:start w:val="1"/>
      <w:numFmt w:val="decimal"/>
      <w:lvlText w:val="%1."/>
      <w:lvlJc w:val="left"/>
      <w:pPr>
        <w:ind w:left="1380" w:hanging="840"/>
      </w:pPr>
    </w:lvl>
    <w:lvl w:ilvl="1" w:tplc="FA1A7ED0">
      <w:start w:val="1"/>
      <w:numFmt w:val="lowerLetter"/>
      <w:lvlText w:val="%2."/>
      <w:lvlJc w:val="left"/>
      <w:pPr>
        <w:ind w:left="1620" w:hanging="360"/>
      </w:pPr>
    </w:lvl>
    <w:lvl w:ilvl="2" w:tplc="712E5230">
      <w:start w:val="1"/>
      <w:numFmt w:val="lowerRoman"/>
      <w:lvlText w:val="%3."/>
      <w:lvlJc w:val="right"/>
      <w:pPr>
        <w:ind w:left="2340" w:hanging="180"/>
      </w:pPr>
    </w:lvl>
    <w:lvl w:ilvl="3" w:tplc="94C615CC">
      <w:start w:val="1"/>
      <w:numFmt w:val="decimal"/>
      <w:lvlText w:val="%4."/>
      <w:lvlJc w:val="left"/>
      <w:pPr>
        <w:ind w:left="3060" w:hanging="360"/>
      </w:pPr>
    </w:lvl>
    <w:lvl w:ilvl="4" w:tplc="90081ADC">
      <w:start w:val="1"/>
      <w:numFmt w:val="lowerLetter"/>
      <w:lvlText w:val="%5."/>
      <w:lvlJc w:val="left"/>
      <w:pPr>
        <w:ind w:left="3780" w:hanging="360"/>
      </w:pPr>
    </w:lvl>
    <w:lvl w:ilvl="5" w:tplc="D504B34E">
      <w:start w:val="1"/>
      <w:numFmt w:val="lowerRoman"/>
      <w:lvlText w:val="%6."/>
      <w:lvlJc w:val="right"/>
      <w:pPr>
        <w:ind w:left="4500" w:hanging="180"/>
      </w:pPr>
    </w:lvl>
    <w:lvl w:ilvl="6" w:tplc="269EC060">
      <w:start w:val="1"/>
      <w:numFmt w:val="decimal"/>
      <w:lvlText w:val="%7."/>
      <w:lvlJc w:val="left"/>
      <w:pPr>
        <w:ind w:left="5220" w:hanging="360"/>
      </w:pPr>
    </w:lvl>
    <w:lvl w:ilvl="7" w:tplc="A3441288">
      <w:start w:val="1"/>
      <w:numFmt w:val="lowerLetter"/>
      <w:lvlText w:val="%8."/>
      <w:lvlJc w:val="left"/>
      <w:pPr>
        <w:ind w:left="5940" w:hanging="360"/>
      </w:pPr>
    </w:lvl>
    <w:lvl w:ilvl="8" w:tplc="47AE2A08">
      <w:start w:val="1"/>
      <w:numFmt w:val="lowerRoman"/>
      <w:lvlText w:val="%9."/>
      <w:lvlJc w:val="right"/>
      <w:pPr>
        <w:ind w:left="6660" w:hanging="180"/>
      </w:pPr>
    </w:lvl>
  </w:abstractNum>
  <w:abstractNum w:abstractNumId="35">
    <w:nsid w:val="6A1A435F"/>
    <w:multiLevelType w:val="hybridMultilevel"/>
    <w:tmpl w:val="C102EF46"/>
    <w:lvl w:ilvl="0" w:tplc="0150D960">
      <w:start w:val="1"/>
      <w:numFmt w:val="decimal"/>
      <w:lvlText w:val="%1."/>
      <w:lvlJc w:val="left"/>
      <w:pPr>
        <w:ind w:left="1199" w:hanging="360"/>
      </w:pPr>
    </w:lvl>
    <w:lvl w:ilvl="1" w:tplc="E89AE2C2">
      <w:start w:val="1"/>
      <w:numFmt w:val="lowerLetter"/>
      <w:lvlText w:val="%2."/>
      <w:lvlJc w:val="left"/>
      <w:pPr>
        <w:ind w:left="1919" w:hanging="360"/>
      </w:pPr>
    </w:lvl>
    <w:lvl w:ilvl="2" w:tplc="E86C147C">
      <w:start w:val="1"/>
      <w:numFmt w:val="lowerRoman"/>
      <w:lvlText w:val="%3."/>
      <w:lvlJc w:val="right"/>
      <w:pPr>
        <w:ind w:left="2639" w:hanging="180"/>
      </w:pPr>
    </w:lvl>
    <w:lvl w:ilvl="3" w:tplc="5F022C38">
      <w:start w:val="1"/>
      <w:numFmt w:val="decimal"/>
      <w:lvlText w:val="%4."/>
      <w:lvlJc w:val="left"/>
      <w:pPr>
        <w:ind w:left="3359" w:hanging="360"/>
      </w:pPr>
    </w:lvl>
    <w:lvl w:ilvl="4" w:tplc="ECC01828">
      <w:start w:val="1"/>
      <w:numFmt w:val="lowerLetter"/>
      <w:lvlText w:val="%5."/>
      <w:lvlJc w:val="left"/>
      <w:pPr>
        <w:ind w:left="4079" w:hanging="360"/>
      </w:pPr>
    </w:lvl>
    <w:lvl w:ilvl="5" w:tplc="1CAA2D6A">
      <w:start w:val="1"/>
      <w:numFmt w:val="lowerRoman"/>
      <w:lvlText w:val="%6."/>
      <w:lvlJc w:val="right"/>
      <w:pPr>
        <w:ind w:left="4799" w:hanging="180"/>
      </w:pPr>
    </w:lvl>
    <w:lvl w:ilvl="6" w:tplc="8D266A08">
      <w:start w:val="1"/>
      <w:numFmt w:val="decimal"/>
      <w:lvlText w:val="%7."/>
      <w:lvlJc w:val="left"/>
      <w:pPr>
        <w:ind w:left="5519" w:hanging="360"/>
      </w:pPr>
    </w:lvl>
    <w:lvl w:ilvl="7" w:tplc="17D6D5B8">
      <w:start w:val="1"/>
      <w:numFmt w:val="lowerLetter"/>
      <w:lvlText w:val="%8."/>
      <w:lvlJc w:val="left"/>
      <w:pPr>
        <w:ind w:left="6239" w:hanging="360"/>
      </w:pPr>
    </w:lvl>
    <w:lvl w:ilvl="8" w:tplc="868E7654">
      <w:start w:val="1"/>
      <w:numFmt w:val="lowerRoman"/>
      <w:lvlText w:val="%9."/>
      <w:lvlJc w:val="right"/>
      <w:pPr>
        <w:ind w:left="6959" w:hanging="180"/>
      </w:pPr>
    </w:lvl>
  </w:abstractNum>
  <w:abstractNum w:abstractNumId="36">
    <w:nsid w:val="6C1F2C88"/>
    <w:multiLevelType w:val="hybridMultilevel"/>
    <w:tmpl w:val="16D0B214"/>
    <w:lvl w:ilvl="0" w:tplc="4F0851CE">
      <w:start w:val="25"/>
      <w:numFmt w:val="decimal"/>
      <w:lvlText w:val="%1."/>
      <w:lvlJc w:val="left"/>
      <w:pPr>
        <w:ind w:left="1080" w:hanging="360"/>
      </w:pPr>
    </w:lvl>
    <w:lvl w:ilvl="1" w:tplc="CEC4E2A6">
      <w:start w:val="1"/>
      <w:numFmt w:val="lowerLetter"/>
      <w:lvlText w:val="%2."/>
      <w:lvlJc w:val="left"/>
      <w:pPr>
        <w:ind w:left="1800" w:hanging="360"/>
      </w:pPr>
    </w:lvl>
    <w:lvl w:ilvl="2" w:tplc="A2B80B6C">
      <w:start w:val="1"/>
      <w:numFmt w:val="lowerRoman"/>
      <w:lvlText w:val="%3."/>
      <w:lvlJc w:val="right"/>
      <w:pPr>
        <w:ind w:left="2520" w:hanging="180"/>
      </w:pPr>
    </w:lvl>
    <w:lvl w:ilvl="3" w:tplc="7778A22A">
      <w:start w:val="1"/>
      <w:numFmt w:val="decimal"/>
      <w:lvlText w:val="%4."/>
      <w:lvlJc w:val="left"/>
      <w:pPr>
        <w:ind w:left="3240" w:hanging="360"/>
      </w:pPr>
    </w:lvl>
    <w:lvl w:ilvl="4" w:tplc="C0CE5120">
      <w:start w:val="1"/>
      <w:numFmt w:val="lowerLetter"/>
      <w:lvlText w:val="%5."/>
      <w:lvlJc w:val="left"/>
      <w:pPr>
        <w:ind w:left="3960" w:hanging="360"/>
      </w:pPr>
    </w:lvl>
    <w:lvl w:ilvl="5" w:tplc="8D06B5EA">
      <w:start w:val="1"/>
      <w:numFmt w:val="lowerRoman"/>
      <w:lvlText w:val="%6."/>
      <w:lvlJc w:val="right"/>
      <w:pPr>
        <w:ind w:left="4680" w:hanging="180"/>
      </w:pPr>
    </w:lvl>
    <w:lvl w:ilvl="6" w:tplc="73D4039A">
      <w:start w:val="1"/>
      <w:numFmt w:val="decimal"/>
      <w:lvlText w:val="%7."/>
      <w:lvlJc w:val="left"/>
      <w:pPr>
        <w:ind w:left="5400" w:hanging="360"/>
      </w:pPr>
    </w:lvl>
    <w:lvl w:ilvl="7" w:tplc="738E9D30">
      <w:start w:val="1"/>
      <w:numFmt w:val="lowerLetter"/>
      <w:lvlText w:val="%8."/>
      <w:lvlJc w:val="left"/>
      <w:pPr>
        <w:ind w:left="6120" w:hanging="360"/>
      </w:pPr>
    </w:lvl>
    <w:lvl w:ilvl="8" w:tplc="EC5AFC24">
      <w:start w:val="1"/>
      <w:numFmt w:val="lowerRoman"/>
      <w:lvlText w:val="%9."/>
      <w:lvlJc w:val="right"/>
      <w:pPr>
        <w:ind w:left="6840" w:hanging="180"/>
      </w:pPr>
    </w:lvl>
  </w:abstractNum>
  <w:abstractNum w:abstractNumId="37">
    <w:nsid w:val="6EDC4594"/>
    <w:multiLevelType w:val="multilevel"/>
    <w:tmpl w:val="060EA7DC"/>
    <w:lvl w:ilvl="0">
      <w:start w:val="1"/>
      <w:numFmt w:val="decimal"/>
      <w:lvlText w:val="%1."/>
      <w:lvlJc w:val="left"/>
      <w:pPr>
        <w:ind w:left="900" w:hanging="360"/>
      </w:pPr>
    </w:lvl>
    <w:lvl w:ilvl="1">
      <w:start w:val="1"/>
      <w:numFmt w:val="decimal"/>
      <w:lvlText w:val="%1.%2."/>
      <w:lvlJc w:val="left"/>
      <w:pPr>
        <w:ind w:left="1260" w:hanging="720"/>
      </w:pPr>
    </w:lvl>
    <w:lvl w:ilvl="2">
      <w:start w:val="1"/>
      <w:numFmt w:val="decimal"/>
      <w:lvlText w:val="%1.%2.%3."/>
      <w:lvlJc w:val="left"/>
      <w:pPr>
        <w:ind w:left="1260" w:hanging="720"/>
      </w:pPr>
    </w:lvl>
    <w:lvl w:ilvl="3">
      <w:start w:val="1"/>
      <w:numFmt w:val="decimal"/>
      <w:lvlText w:val="%1.%2.%3.%4."/>
      <w:lvlJc w:val="left"/>
      <w:pPr>
        <w:ind w:left="1620" w:hanging="1080"/>
      </w:pPr>
    </w:lvl>
    <w:lvl w:ilvl="4">
      <w:start w:val="1"/>
      <w:numFmt w:val="decimal"/>
      <w:lvlText w:val="%1.%2.%3.%4.%5."/>
      <w:lvlJc w:val="left"/>
      <w:pPr>
        <w:ind w:left="1620" w:hanging="1080"/>
      </w:pPr>
    </w:lvl>
    <w:lvl w:ilvl="5">
      <w:start w:val="1"/>
      <w:numFmt w:val="decimal"/>
      <w:lvlText w:val="%1.%2.%3.%4.%5.%6."/>
      <w:lvlJc w:val="left"/>
      <w:pPr>
        <w:ind w:left="1980" w:hanging="1440"/>
      </w:pPr>
    </w:lvl>
    <w:lvl w:ilvl="6">
      <w:start w:val="1"/>
      <w:numFmt w:val="decimal"/>
      <w:lvlText w:val="%1.%2.%3.%4.%5.%6.%7."/>
      <w:lvlJc w:val="left"/>
      <w:pPr>
        <w:ind w:left="1980" w:hanging="1440"/>
      </w:pPr>
    </w:lvl>
    <w:lvl w:ilvl="7">
      <w:start w:val="1"/>
      <w:numFmt w:val="decimal"/>
      <w:lvlText w:val="%1.%2.%3.%4.%5.%6.%7.%8."/>
      <w:lvlJc w:val="left"/>
      <w:pPr>
        <w:ind w:left="2340" w:hanging="1800"/>
      </w:pPr>
    </w:lvl>
    <w:lvl w:ilvl="8">
      <w:start w:val="1"/>
      <w:numFmt w:val="decimal"/>
      <w:lvlText w:val="%1.%2.%3.%4.%5.%6.%7.%8.%9."/>
      <w:lvlJc w:val="left"/>
      <w:pPr>
        <w:ind w:left="2700" w:hanging="2160"/>
      </w:pPr>
    </w:lvl>
  </w:abstractNum>
  <w:abstractNum w:abstractNumId="38">
    <w:nsid w:val="7D074E7B"/>
    <w:multiLevelType w:val="hybridMultilevel"/>
    <w:tmpl w:val="14DA6856"/>
    <w:lvl w:ilvl="0" w:tplc="17322342">
      <w:start w:val="1"/>
      <w:numFmt w:val="decimal"/>
      <w:lvlText w:val="%1."/>
      <w:lvlJc w:val="left"/>
      <w:pPr>
        <w:ind w:left="900" w:hanging="360"/>
      </w:pPr>
    </w:lvl>
    <w:lvl w:ilvl="1" w:tplc="0136B116">
      <w:start w:val="1"/>
      <w:numFmt w:val="lowerLetter"/>
      <w:lvlText w:val="%2."/>
      <w:lvlJc w:val="left"/>
      <w:pPr>
        <w:ind w:left="1620" w:hanging="360"/>
      </w:pPr>
    </w:lvl>
    <w:lvl w:ilvl="2" w:tplc="246E1CE6">
      <w:start w:val="1"/>
      <w:numFmt w:val="lowerRoman"/>
      <w:lvlText w:val="%3."/>
      <w:lvlJc w:val="right"/>
      <w:pPr>
        <w:ind w:left="2340" w:hanging="180"/>
      </w:pPr>
    </w:lvl>
    <w:lvl w:ilvl="3" w:tplc="1F44C556">
      <w:start w:val="1"/>
      <w:numFmt w:val="decimal"/>
      <w:lvlText w:val="%4."/>
      <w:lvlJc w:val="left"/>
      <w:pPr>
        <w:ind w:left="3060" w:hanging="360"/>
      </w:pPr>
    </w:lvl>
    <w:lvl w:ilvl="4" w:tplc="309C3B52">
      <w:start w:val="1"/>
      <w:numFmt w:val="lowerLetter"/>
      <w:lvlText w:val="%5."/>
      <w:lvlJc w:val="left"/>
      <w:pPr>
        <w:ind w:left="3780" w:hanging="360"/>
      </w:pPr>
    </w:lvl>
    <w:lvl w:ilvl="5" w:tplc="1CF09550">
      <w:start w:val="1"/>
      <w:numFmt w:val="lowerRoman"/>
      <w:lvlText w:val="%6."/>
      <w:lvlJc w:val="right"/>
      <w:pPr>
        <w:ind w:left="4500" w:hanging="180"/>
      </w:pPr>
    </w:lvl>
    <w:lvl w:ilvl="6" w:tplc="AA2CD1C0">
      <w:start w:val="1"/>
      <w:numFmt w:val="decimal"/>
      <w:lvlText w:val="%7."/>
      <w:lvlJc w:val="left"/>
      <w:pPr>
        <w:ind w:left="5220" w:hanging="360"/>
      </w:pPr>
    </w:lvl>
    <w:lvl w:ilvl="7" w:tplc="4AE835DC">
      <w:start w:val="1"/>
      <w:numFmt w:val="lowerLetter"/>
      <w:lvlText w:val="%8."/>
      <w:lvlJc w:val="left"/>
      <w:pPr>
        <w:ind w:left="5940" w:hanging="360"/>
      </w:pPr>
    </w:lvl>
    <w:lvl w:ilvl="8" w:tplc="BC548F7A">
      <w:start w:val="1"/>
      <w:numFmt w:val="lowerRoman"/>
      <w:lvlText w:val="%9."/>
      <w:lvlJc w:val="right"/>
      <w:pPr>
        <w:ind w:left="6660" w:hanging="180"/>
      </w:pPr>
    </w:lvl>
  </w:abstractNum>
  <w:abstractNum w:abstractNumId="39">
    <w:nsid w:val="7DE91703"/>
    <w:multiLevelType w:val="hybridMultilevel"/>
    <w:tmpl w:val="E5BAC764"/>
    <w:lvl w:ilvl="0" w:tplc="00FC3580">
      <w:start w:val="1"/>
      <w:numFmt w:val="decimal"/>
      <w:lvlText w:val="%1)"/>
      <w:lvlJc w:val="left"/>
      <w:pPr>
        <w:ind w:left="900" w:hanging="360"/>
      </w:pPr>
    </w:lvl>
    <w:lvl w:ilvl="1" w:tplc="DDB2A87C">
      <w:start w:val="1"/>
      <w:numFmt w:val="lowerLetter"/>
      <w:lvlText w:val="%2."/>
      <w:lvlJc w:val="left"/>
      <w:pPr>
        <w:ind w:left="1620" w:hanging="360"/>
      </w:pPr>
    </w:lvl>
    <w:lvl w:ilvl="2" w:tplc="42D41B66">
      <w:start w:val="1"/>
      <w:numFmt w:val="lowerRoman"/>
      <w:lvlText w:val="%3."/>
      <w:lvlJc w:val="right"/>
      <w:pPr>
        <w:ind w:left="2340" w:hanging="180"/>
      </w:pPr>
    </w:lvl>
    <w:lvl w:ilvl="3" w:tplc="598E2768">
      <w:start w:val="1"/>
      <w:numFmt w:val="decimal"/>
      <w:lvlText w:val="%4."/>
      <w:lvlJc w:val="left"/>
      <w:pPr>
        <w:ind w:left="3060" w:hanging="360"/>
      </w:pPr>
    </w:lvl>
    <w:lvl w:ilvl="4" w:tplc="2EE0A684">
      <w:start w:val="1"/>
      <w:numFmt w:val="lowerLetter"/>
      <w:lvlText w:val="%5."/>
      <w:lvlJc w:val="left"/>
      <w:pPr>
        <w:ind w:left="3780" w:hanging="360"/>
      </w:pPr>
    </w:lvl>
    <w:lvl w:ilvl="5" w:tplc="BDAE4134">
      <w:start w:val="1"/>
      <w:numFmt w:val="lowerRoman"/>
      <w:lvlText w:val="%6."/>
      <w:lvlJc w:val="right"/>
      <w:pPr>
        <w:ind w:left="4500" w:hanging="180"/>
      </w:pPr>
    </w:lvl>
    <w:lvl w:ilvl="6" w:tplc="D4A0B36C">
      <w:start w:val="1"/>
      <w:numFmt w:val="decimal"/>
      <w:lvlText w:val="%7."/>
      <w:lvlJc w:val="left"/>
      <w:pPr>
        <w:ind w:left="5220" w:hanging="360"/>
      </w:pPr>
    </w:lvl>
    <w:lvl w:ilvl="7" w:tplc="D5246B72">
      <w:start w:val="1"/>
      <w:numFmt w:val="lowerLetter"/>
      <w:lvlText w:val="%8."/>
      <w:lvlJc w:val="left"/>
      <w:pPr>
        <w:ind w:left="5940" w:hanging="360"/>
      </w:pPr>
    </w:lvl>
    <w:lvl w:ilvl="8" w:tplc="8168EE86">
      <w:start w:val="1"/>
      <w:numFmt w:val="lowerRoman"/>
      <w:lvlText w:val="%9."/>
      <w:lvlJc w:val="right"/>
      <w:pPr>
        <w:ind w:left="6660" w:hanging="180"/>
      </w:pPr>
    </w:lvl>
  </w:abstractNum>
  <w:num w:numId="1">
    <w:abstractNumId w:val="8"/>
  </w:num>
  <w:num w:numId="2">
    <w:abstractNumId w:val="14"/>
  </w:num>
  <w:num w:numId="3">
    <w:abstractNumId w:val="10"/>
  </w:num>
  <w:num w:numId="4">
    <w:abstractNumId w:val="21"/>
  </w:num>
  <w:num w:numId="5">
    <w:abstractNumId w:val="17"/>
  </w:num>
  <w:num w:numId="6">
    <w:abstractNumId w:val="23"/>
  </w:num>
  <w:num w:numId="7">
    <w:abstractNumId w:val="35"/>
  </w:num>
  <w:num w:numId="8">
    <w:abstractNumId w:val="33"/>
  </w:num>
  <w:num w:numId="9">
    <w:abstractNumId w:val="2"/>
  </w:num>
  <w:num w:numId="10">
    <w:abstractNumId w:val="4"/>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32"/>
  </w:num>
  <w:num w:numId="14">
    <w:abstractNumId w:val="25"/>
  </w:num>
  <w:num w:numId="15">
    <w:abstractNumId w:val="27"/>
  </w:num>
  <w:num w:numId="16">
    <w:abstractNumId w:val="7"/>
  </w:num>
  <w:num w:numId="17">
    <w:abstractNumId w:val="24"/>
  </w:num>
  <w:num w:numId="18">
    <w:abstractNumId w:val="1"/>
  </w:num>
  <w:num w:numId="19">
    <w:abstractNumId w:val="39"/>
  </w:num>
  <w:num w:numId="20">
    <w:abstractNumId w:val="3"/>
  </w:num>
  <w:num w:numId="21">
    <w:abstractNumId w:val="19"/>
  </w:num>
  <w:num w:numId="22">
    <w:abstractNumId w:val="38"/>
  </w:num>
  <w:num w:numId="23">
    <w:abstractNumId w:val="29"/>
  </w:num>
  <w:num w:numId="24">
    <w:abstractNumId w:val="11"/>
  </w:num>
  <w:num w:numId="25">
    <w:abstractNumId w:val="22"/>
  </w:num>
  <w:num w:numId="26">
    <w:abstractNumId w:val="12"/>
  </w:num>
  <w:num w:numId="27">
    <w:abstractNumId w:val="37"/>
  </w:num>
  <w:num w:numId="28">
    <w:abstractNumId w:val="15"/>
  </w:num>
  <w:num w:numId="29">
    <w:abstractNumId w:val="31"/>
  </w:num>
  <w:num w:numId="30">
    <w:abstractNumId w:val="34"/>
  </w:num>
  <w:num w:numId="31">
    <w:abstractNumId w:val="28"/>
  </w:num>
  <w:num w:numId="32">
    <w:abstractNumId w:val="18"/>
  </w:num>
  <w:num w:numId="33">
    <w:abstractNumId w:val="16"/>
  </w:num>
  <w:num w:numId="34">
    <w:abstractNumId w:val="6"/>
  </w:num>
  <w:num w:numId="35">
    <w:abstractNumId w:val="13"/>
  </w:num>
  <w:num w:numId="36">
    <w:abstractNumId w:val="9"/>
  </w:num>
  <w:num w:numId="37">
    <w:abstractNumId w:val="30"/>
  </w:num>
  <w:num w:numId="38">
    <w:abstractNumId w:val="0"/>
  </w:num>
  <w:num w:numId="39">
    <w:abstractNumId w:val="36"/>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4B3CC9"/>
    <w:rsid w:val="0015395A"/>
    <w:rsid w:val="003B77E0"/>
    <w:rsid w:val="00437025"/>
    <w:rsid w:val="004B3CC9"/>
    <w:rsid w:val="00917880"/>
    <w:rsid w:val="00AD5EA5"/>
    <w:rsid w:val="00B042DA"/>
    <w:rsid w:val="00BA2FE7"/>
    <w:rsid w:val="00BC4EE7"/>
    <w:rsid w:val="00CF004A"/>
    <w:rsid w:val="00D2697A"/>
    <w:rsid w:val="00E825E8"/>
    <w:rsid w:val="00EB7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25E8"/>
  </w:style>
  <w:style w:type="paragraph" w:styleId="1">
    <w:name w:val="heading 1"/>
    <w:basedOn w:val="a0"/>
    <w:next w:val="a0"/>
    <w:link w:val="10"/>
    <w:uiPriority w:val="9"/>
    <w:qFormat/>
    <w:rsid w:val="004B3CC9"/>
    <w:pPr>
      <w:keepNext/>
      <w:numPr>
        <w:numId w:val="1"/>
      </w:numPr>
      <w:spacing w:after="0" w:line="240" w:lineRule="auto"/>
      <w:outlineLvl w:val="0"/>
    </w:pPr>
    <w:rPr>
      <w:rFonts w:ascii="Times New Roman" w:eastAsia="Times New Roman" w:hAnsi="Times New Roman" w:cs="Times New Roman"/>
      <w:sz w:val="28"/>
      <w:szCs w:val="28"/>
    </w:rPr>
  </w:style>
  <w:style w:type="paragraph" w:styleId="2">
    <w:name w:val="heading 2"/>
    <w:basedOn w:val="a0"/>
    <w:next w:val="a0"/>
    <w:link w:val="20"/>
    <w:uiPriority w:val="9"/>
    <w:qFormat/>
    <w:rsid w:val="004B3CC9"/>
    <w:pPr>
      <w:keepNext/>
      <w:numPr>
        <w:ilvl w:val="1"/>
        <w:numId w:val="1"/>
      </w:numPr>
      <w:spacing w:after="0" w:line="240" w:lineRule="auto"/>
      <w:jc w:val="center"/>
      <w:outlineLvl w:val="1"/>
    </w:pPr>
    <w:rPr>
      <w:rFonts w:ascii="Times New Roman" w:eastAsia="Times New Roman" w:hAnsi="Times New Roman" w:cs="Times New Roman"/>
      <w:i/>
      <w:iCs/>
      <w:sz w:val="24"/>
      <w:szCs w:val="24"/>
    </w:rPr>
  </w:style>
  <w:style w:type="paragraph" w:styleId="3">
    <w:name w:val="heading 3"/>
    <w:basedOn w:val="a0"/>
    <w:next w:val="a0"/>
    <w:link w:val="30"/>
    <w:uiPriority w:val="9"/>
    <w:qFormat/>
    <w:rsid w:val="004B3CC9"/>
    <w:pPr>
      <w:keepNext/>
      <w:numPr>
        <w:ilvl w:val="2"/>
        <w:numId w:val="1"/>
      </w:numPr>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4B3CC9"/>
    <w:pPr>
      <w:keepNext/>
      <w:numPr>
        <w:ilvl w:val="3"/>
        <w:numId w:val="1"/>
      </w:numPr>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4B3CC9"/>
    <w:pPr>
      <w:numPr>
        <w:ilvl w:val="4"/>
        <w:numId w:val="1"/>
      </w:num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qFormat/>
    <w:rsid w:val="004B3CC9"/>
    <w:pPr>
      <w:numPr>
        <w:ilvl w:val="5"/>
        <w:numId w:val="1"/>
      </w:numPr>
      <w:spacing w:before="240" w:after="60" w:line="240" w:lineRule="auto"/>
      <w:outlineLvl w:val="5"/>
    </w:pPr>
    <w:rPr>
      <w:rFonts w:ascii="Calibri" w:eastAsia="Times New Roman" w:hAnsi="Calibri" w:cs="Times New Roman"/>
      <w:b/>
      <w:bCs/>
    </w:rPr>
  </w:style>
  <w:style w:type="paragraph" w:styleId="7">
    <w:name w:val="heading 7"/>
    <w:basedOn w:val="a0"/>
    <w:next w:val="a0"/>
    <w:link w:val="70"/>
    <w:qFormat/>
    <w:rsid w:val="004B3CC9"/>
    <w:pPr>
      <w:numPr>
        <w:ilvl w:val="6"/>
        <w:numId w:val="1"/>
      </w:num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4B3CC9"/>
    <w:pPr>
      <w:numPr>
        <w:ilvl w:val="7"/>
        <w:numId w:val="1"/>
      </w:numPr>
      <w:spacing w:before="240" w:after="60" w:line="240" w:lineRule="auto"/>
      <w:outlineLvl w:val="7"/>
    </w:pPr>
    <w:rPr>
      <w:rFonts w:ascii="Calibri" w:eastAsia="Times New Roman" w:hAnsi="Calibri" w:cs="Times New Roman"/>
      <w:i/>
      <w:iCs/>
      <w:sz w:val="24"/>
      <w:szCs w:val="24"/>
    </w:rPr>
  </w:style>
  <w:style w:type="paragraph" w:styleId="9">
    <w:name w:val="heading 9"/>
    <w:basedOn w:val="a0"/>
    <w:next w:val="a0"/>
    <w:link w:val="90"/>
    <w:qFormat/>
    <w:rsid w:val="004B3CC9"/>
    <w:pPr>
      <w:numPr>
        <w:ilvl w:val="8"/>
        <w:numId w:val="1"/>
      </w:numPr>
      <w:spacing w:before="240" w:after="60" w:line="240" w:lineRule="auto"/>
      <w:outlineLvl w:val="8"/>
    </w:pPr>
    <w:rPr>
      <w:rFonts w:ascii="Cambria" w:eastAsia="Times New Roman" w:hAnsi="Cambria"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B3CC9"/>
    <w:rPr>
      <w:rFonts w:ascii="Times New Roman" w:eastAsia="Times New Roman" w:hAnsi="Times New Roman" w:cs="Times New Roman"/>
      <w:sz w:val="28"/>
      <w:szCs w:val="28"/>
    </w:rPr>
  </w:style>
  <w:style w:type="character" w:customStyle="1" w:styleId="20">
    <w:name w:val="Заголовок 2 Знак"/>
    <w:basedOn w:val="a1"/>
    <w:link w:val="2"/>
    <w:uiPriority w:val="9"/>
    <w:rsid w:val="004B3CC9"/>
    <w:rPr>
      <w:rFonts w:ascii="Times New Roman" w:eastAsia="Times New Roman" w:hAnsi="Times New Roman" w:cs="Times New Roman"/>
      <w:i/>
      <w:iCs/>
      <w:sz w:val="24"/>
      <w:szCs w:val="24"/>
    </w:rPr>
  </w:style>
  <w:style w:type="character" w:customStyle="1" w:styleId="30">
    <w:name w:val="Заголовок 3 Знак"/>
    <w:basedOn w:val="a1"/>
    <w:link w:val="3"/>
    <w:uiPriority w:val="9"/>
    <w:rsid w:val="004B3CC9"/>
    <w:rPr>
      <w:rFonts w:ascii="Arial" w:eastAsia="Times New Roman" w:hAnsi="Arial" w:cs="Arial"/>
      <w:b/>
      <w:bCs/>
      <w:sz w:val="26"/>
      <w:szCs w:val="26"/>
    </w:rPr>
  </w:style>
  <w:style w:type="character" w:customStyle="1" w:styleId="40">
    <w:name w:val="Заголовок 4 Знак"/>
    <w:basedOn w:val="a1"/>
    <w:link w:val="4"/>
    <w:rsid w:val="004B3CC9"/>
    <w:rPr>
      <w:rFonts w:ascii="Times New Roman" w:eastAsia="Times New Roman" w:hAnsi="Times New Roman" w:cs="Times New Roman"/>
      <w:b/>
      <w:bCs/>
      <w:sz w:val="28"/>
      <w:szCs w:val="28"/>
    </w:rPr>
  </w:style>
  <w:style w:type="character" w:customStyle="1" w:styleId="50">
    <w:name w:val="Заголовок 5 Знак"/>
    <w:basedOn w:val="a1"/>
    <w:link w:val="5"/>
    <w:rsid w:val="004B3CC9"/>
    <w:rPr>
      <w:rFonts w:ascii="Calibri" w:eastAsia="Times New Roman" w:hAnsi="Calibri" w:cs="Times New Roman"/>
      <w:b/>
      <w:bCs/>
      <w:i/>
      <w:iCs/>
      <w:sz w:val="26"/>
      <w:szCs w:val="26"/>
    </w:rPr>
  </w:style>
  <w:style w:type="character" w:customStyle="1" w:styleId="60">
    <w:name w:val="Заголовок 6 Знак"/>
    <w:basedOn w:val="a1"/>
    <w:link w:val="6"/>
    <w:rsid w:val="004B3CC9"/>
    <w:rPr>
      <w:rFonts w:ascii="Calibri" w:eastAsia="Times New Roman" w:hAnsi="Calibri" w:cs="Times New Roman"/>
      <w:b/>
      <w:bCs/>
    </w:rPr>
  </w:style>
  <w:style w:type="character" w:customStyle="1" w:styleId="70">
    <w:name w:val="Заголовок 7 Знак"/>
    <w:basedOn w:val="a1"/>
    <w:link w:val="7"/>
    <w:rsid w:val="004B3CC9"/>
    <w:rPr>
      <w:rFonts w:ascii="Calibri" w:eastAsia="Times New Roman" w:hAnsi="Calibri" w:cs="Times New Roman"/>
      <w:sz w:val="24"/>
      <w:szCs w:val="24"/>
    </w:rPr>
  </w:style>
  <w:style w:type="character" w:customStyle="1" w:styleId="80">
    <w:name w:val="Заголовок 8 Знак"/>
    <w:basedOn w:val="a1"/>
    <w:link w:val="8"/>
    <w:rsid w:val="004B3CC9"/>
    <w:rPr>
      <w:rFonts w:ascii="Calibri" w:eastAsia="Times New Roman" w:hAnsi="Calibri" w:cs="Times New Roman"/>
      <w:i/>
      <w:iCs/>
      <w:sz w:val="24"/>
      <w:szCs w:val="24"/>
    </w:rPr>
  </w:style>
  <w:style w:type="character" w:customStyle="1" w:styleId="90">
    <w:name w:val="Заголовок 9 Знак"/>
    <w:basedOn w:val="a1"/>
    <w:link w:val="9"/>
    <w:rsid w:val="004B3CC9"/>
    <w:rPr>
      <w:rFonts w:ascii="Cambria" w:eastAsia="Times New Roman" w:hAnsi="Cambria" w:cs="Times New Roman"/>
    </w:rPr>
  </w:style>
  <w:style w:type="character" w:customStyle="1" w:styleId="Heading1Char">
    <w:name w:val="Heading 1 Char"/>
    <w:uiPriority w:val="9"/>
    <w:rsid w:val="004B3CC9"/>
    <w:rPr>
      <w:rFonts w:ascii="Arial" w:eastAsia="Arial" w:hAnsi="Arial" w:cs="Arial"/>
      <w:sz w:val="40"/>
      <w:szCs w:val="40"/>
    </w:rPr>
  </w:style>
  <w:style w:type="character" w:customStyle="1" w:styleId="Heading2Char">
    <w:name w:val="Heading 2 Char"/>
    <w:uiPriority w:val="9"/>
    <w:rsid w:val="004B3CC9"/>
    <w:rPr>
      <w:rFonts w:ascii="Arial" w:eastAsia="Arial" w:hAnsi="Arial" w:cs="Arial"/>
      <w:sz w:val="34"/>
    </w:rPr>
  </w:style>
  <w:style w:type="character" w:customStyle="1" w:styleId="Heading3Char">
    <w:name w:val="Heading 3 Char"/>
    <w:uiPriority w:val="9"/>
    <w:rsid w:val="004B3CC9"/>
    <w:rPr>
      <w:rFonts w:ascii="Arial" w:eastAsia="Arial" w:hAnsi="Arial" w:cs="Arial"/>
      <w:sz w:val="30"/>
      <w:szCs w:val="30"/>
    </w:rPr>
  </w:style>
  <w:style w:type="character" w:customStyle="1" w:styleId="Heading4Char">
    <w:name w:val="Heading 4 Char"/>
    <w:uiPriority w:val="9"/>
    <w:rsid w:val="004B3CC9"/>
    <w:rPr>
      <w:rFonts w:ascii="Arial" w:eastAsia="Arial" w:hAnsi="Arial" w:cs="Arial"/>
      <w:b/>
      <w:bCs/>
      <w:sz w:val="26"/>
      <w:szCs w:val="26"/>
    </w:rPr>
  </w:style>
  <w:style w:type="character" w:customStyle="1" w:styleId="Heading5Char">
    <w:name w:val="Heading 5 Char"/>
    <w:uiPriority w:val="9"/>
    <w:rsid w:val="004B3CC9"/>
    <w:rPr>
      <w:rFonts w:ascii="Arial" w:eastAsia="Arial" w:hAnsi="Arial" w:cs="Arial"/>
      <w:b/>
      <w:bCs/>
      <w:sz w:val="24"/>
      <w:szCs w:val="24"/>
    </w:rPr>
  </w:style>
  <w:style w:type="character" w:customStyle="1" w:styleId="Heading6Char">
    <w:name w:val="Heading 6 Char"/>
    <w:uiPriority w:val="9"/>
    <w:rsid w:val="004B3CC9"/>
    <w:rPr>
      <w:rFonts w:ascii="Arial" w:eastAsia="Arial" w:hAnsi="Arial" w:cs="Arial"/>
      <w:b/>
      <w:bCs/>
      <w:sz w:val="22"/>
      <w:szCs w:val="22"/>
    </w:rPr>
  </w:style>
  <w:style w:type="character" w:customStyle="1" w:styleId="Heading7Char">
    <w:name w:val="Heading 7 Char"/>
    <w:uiPriority w:val="9"/>
    <w:rsid w:val="004B3CC9"/>
    <w:rPr>
      <w:rFonts w:ascii="Arial" w:eastAsia="Arial" w:hAnsi="Arial" w:cs="Arial"/>
      <w:b/>
      <w:bCs/>
      <w:i/>
      <w:iCs/>
      <w:sz w:val="22"/>
      <w:szCs w:val="22"/>
    </w:rPr>
  </w:style>
  <w:style w:type="character" w:customStyle="1" w:styleId="Heading8Char">
    <w:name w:val="Heading 8 Char"/>
    <w:uiPriority w:val="9"/>
    <w:rsid w:val="004B3CC9"/>
    <w:rPr>
      <w:rFonts w:ascii="Arial" w:eastAsia="Arial" w:hAnsi="Arial" w:cs="Arial"/>
      <w:i/>
      <w:iCs/>
      <w:sz w:val="22"/>
      <w:szCs w:val="22"/>
    </w:rPr>
  </w:style>
  <w:style w:type="character" w:customStyle="1" w:styleId="Heading9Char">
    <w:name w:val="Heading 9 Char"/>
    <w:uiPriority w:val="9"/>
    <w:rsid w:val="004B3CC9"/>
    <w:rPr>
      <w:rFonts w:ascii="Arial" w:eastAsia="Arial" w:hAnsi="Arial" w:cs="Arial"/>
      <w:i/>
      <w:iCs/>
      <w:sz w:val="21"/>
      <w:szCs w:val="21"/>
    </w:rPr>
  </w:style>
  <w:style w:type="paragraph" w:styleId="a4">
    <w:name w:val="List Paragraph"/>
    <w:basedOn w:val="a0"/>
    <w:uiPriority w:val="34"/>
    <w:qFormat/>
    <w:rsid w:val="004B3CC9"/>
    <w:pPr>
      <w:spacing w:after="0" w:line="240" w:lineRule="auto"/>
      <w:ind w:left="720"/>
      <w:contextualSpacing/>
    </w:pPr>
    <w:rPr>
      <w:rFonts w:ascii="Times New Roman" w:eastAsia="Times New Roman" w:hAnsi="Times New Roman" w:cs="Times New Roman"/>
      <w:sz w:val="24"/>
      <w:szCs w:val="24"/>
    </w:rPr>
  </w:style>
  <w:style w:type="paragraph" w:styleId="a5">
    <w:name w:val="No Spacing"/>
    <w:qFormat/>
    <w:rsid w:val="004B3CC9"/>
    <w:pPr>
      <w:spacing w:after="0" w:line="240" w:lineRule="auto"/>
    </w:pPr>
    <w:rPr>
      <w:rFonts w:ascii="Calibri" w:eastAsia="Times New Roman" w:hAnsi="Calibri" w:cs="Times New Roman"/>
    </w:rPr>
  </w:style>
  <w:style w:type="paragraph" w:styleId="a6">
    <w:name w:val="Title"/>
    <w:basedOn w:val="a0"/>
    <w:link w:val="a7"/>
    <w:qFormat/>
    <w:rsid w:val="004B3CC9"/>
    <w:pPr>
      <w:spacing w:after="0" w:line="240" w:lineRule="auto"/>
      <w:jc w:val="center"/>
    </w:pPr>
    <w:rPr>
      <w:rFonts w:ascii="Times New Roman" w:eastAsia="Times New Roman" w:hAnsi="Times New Roman" w:cs="Times New Roman"/>
      <w:sz w:val="28"/>
      <w:szCs w:val="28"/>
    </w:rPr>
  </w:style>
  <w:style w:type="character" w:customStyle="1" w:styleId="a7">
    <w:name w:val="Название Знак"/>
    <w:basedOn w:val="a1"/>
    <w:link w:val="a6"/>
    <w:rsid w:val="004B3CC9"/>
    <w:rPr>
      <w:rFonts w:ascii="Times New Roman" w:eastAsia="Times New Roman" w:hAnsi="Times New Roman" w:cs="Times New Roman"/>
      <w:sz w:val="28"/>
      <w:szCs w:val="28"/>
    </w:rPr>
  </w:style>
  <w:style w:type="character" w:customStyle="1" w:styleId="TitleChar">
    <w:name w:val="Title Char"/>
    <w:uiPriority w:val="10"/>
    <w:rsid w:val="004B3CC9"/>
    <w:rPr>
      <w:sz w:val="48"/>
      <w:szCs w:val="48"/>
    </w:rPr>
  </w:style>
  <w:style w:type="paragraph" w:styleId="a8">
    <w:name w:val="Subtitle"/>
    <w:basedOn w:val="a0"/>
    <w:next w:val="a0"/>
    <w:link w:val="a9"/>
    <w:uiPriority w:val="11"/>
    <w:qFormat/>
    <w:rsid w:val="004B3CC9"/>
    <w:pPr>
      <w:spacing w:before="200" w:line="240" w:lineRule="auto"/>
    </w:pPr>
    <w:rPr>
      <w:rFonts w:ascii="Times New Roman" w:eastAsia="Times New Roman" w:hAnsi="Times New Roman" w:cs="Times New Roman"/>
      <w:sz w:val="24"/>
      <w:szCs w:val="24"/>
    </w:rPr>
  </w:style>
  <w:style w:type="character" w:customStyle="1" w:styleId="a9">
    <w:name w:val="Подзаголовок Знак"/>
    <w:basedOn w:val="a1"/>
    <w:link w:val="a8"/>
    <w:uiPriority w:val="11"/>
    <w:rsid w:val="004B3CC9"/>
    <w:rPr>
      <w:rFonts w:ascii="Times New Roman" w:eastAsia="Times New Roman" w:hAnsi="Times New Roman" w:cs="Times New Roman"/>
      <w:sz w:val="24"/>
      <w:szCs w:val="24"/>
    </w:rPr>
  </w:style>
  <w:style w:type="paragraph" w:styleId="21">
    <w:name w:val="Quote"/>
    <w:basedOn w:val="a0"/>
    <w:next w:val="a0"/>
    <w:link w:val="22"/>
    <w:uiPriority w:val="29"/>
    <w:qFormat/>
    <w:rsid w:val="004B3CC9"/>
    <w:pPr>
      <w:spacing w:after="0" w:line="240" w:lineRule="auto"/>
      <w:ind w:left="720" w:right="720"/>
    </w:pPr>
    <w:rPr>
      <w:rFonts w:ascii="Times New Roman" w:eastAsia="Times New Roman" w:hAnsi="Times New Roman" w:cs="Times New Roman"/>
      <w:i/>
      <w:sz w:val="24"/>
      <w:szCs w:val="24"/>
    </w:rPr>
  </w:style>
  <w:style w:type="character" w:customStyle="1" w:styleId="22">
    <w:name w:val="Цитата 2 Знак"/>
    <w:basedOn w:val="a1"/>
    <w:link w:val="21"/>
    <w:uiPriority w:val="29"/>
    <w:rsid w:val="004B3CC9"/>
    <w:rPr>
      <w:rFonts w:ascii="Times New Roman" w:eastAsia="Times New Roman" w:hAnsi="Times New Roman" w:cs="Times New Roman"/>
      <w:i/>
      <w:sz w:val="24"/>
      <w:szCs w:val="24"/>
    </w:rPr>
  </w:style>
  <w:style w:type="paragraph" w:styleId="aa">
    <w:name w:val="Intense Quote"/>
    <w:basedOn w:val="a0"/>
    <w:next w:val="a0"/>
    <w:link w:val="ab"/>
    <w:uiPriority w:val="30"/>
    <w:qFormat/>
    <w:rsid w:val="004B3CC9"/>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rPr>
  </w:style>
  <w:style w:type="character" w:customStyle="1" w:styleId="ab">
    <w:name w:val="Выделенная цитата Знак"/>
    <w:basedOn w:val="a1"/>
    <w:link w:val="aa"/>
    <w:uiPriority w:val="30"/>
    <w:rsid w:val="004B3CC9"/>
    <w:rPr>
      <w:rFonts w:ascii="Times New Roman" w:eastAsia="Times New Roman" w:hAnsi="Times New Roman" w:cs="Times New Roman"/>
      <w:i/>
      <w:sz w:val="24"/>
      <w:szCs w:val="24"/>
      <w:shd w:val="clear" w:color="auto" w:fill="F2F2F2"/>
    </w:rPr>
  </w:style>
  <w:style w:type="paragraph" w:styleId="ac">
    <w:name w:val="header"/>
    <w:basedOn w:val="a0"/>
    <w:link w:val="ad"/>
    <w:uiPriority w:val="99"/>
    <w:unhideWhenUsed/>
    <w:rsid w:val="004B3CC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1"/>
    <w:link w:val="ac"/>
    <w:uiPriority w:val="99"/>
    <w:rsid w:val="004B3CC9"/>
    <w:rPr>
      <w:rFonts w:ascii="Times New Roman" w:eastAsia="Times New Roman" w:hAnsi="Times New Roman" w:cs="Times New Roman"/>
      <w:sz w:val="24"/>
      <w:szCs w:val="24"/>
    </w:rPr>
  </w:style>
  <w:style w:type="character" w:customStyle="1" w:styleId="HeaderChar">
    <w:name w:val="Header Char"/>
    <w:uiPriority w:val="99"/>
    <w:rsid w:val="004B3CC9"/>
  </w:style>
  <w:style w:type="paragraph" w:styleId="ae">
    <w:name w:val="footer"/>
    <w:basedOn w:val="a0"/>
    <w:link w:val="af"/>
    <w:uiPriority w:val="99"/>
    <w:unhideWhenUsed/>
    <w:rsid w:val="004B3CC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1"/>
    <w:link w:val="ae"/>
    <w:uiPriority w:val="99"/>
    <w:rsid w:val="004B3CC9"/>
    <w:rPr>
      <w:rFonts w:ascii="Times New Roman" w:eastAsia="Times New Roman" w:hAnsi="Times New Roman" w:cs="Times New Roman"/>
      <w:sz w:val="24"/>
      <w:szCs w:val="24"/>
    </w:rPr>
  </w:style>
  <w:style w:type="character" w:customStyle="1" w:styleId="FooterChar">
    <w:name w:val="Footer Char"/>
    <w:uiPriority w:val="99"/>
    <w:rsid w:val="004B3CC9"/>
  </w:style>
  <w:style w:type="paragraph" w:styleId="af0">
    <w:name w:val="caption"/>
    <w:basedOn w:val="a0"/>
    <w:next w:val="a0"/>
    <w:qFormat/>
    <w:rsid w:val="004B3CC9"/>
    <w:pPr>
      <w:spacing w:after="0" w:line="240" w:lineRule="auto"/>
      <w:ind w:firstLine="709"/>
      <w:jc w:val="center"/>
    </w:pPr>
    <w:rPr>
      <w:rFonts w:ascii="Times New Roman" w:eastAsia="Times New Roman" w:hAnsi="Times New Roman" w:cs="Times New Roman"/>
      <w:b/>
      <w:sz w:val="28"/>
      <w:szCs w:val="20"/>
    </w:rPr>
  </w:style>
  <w:style w:type="table" w:styleId="af1">
    <w:name w:val="Table Grid"/>
    <w:basedOn w:val="a2"/>
    <w:uiPriority w:val="59"/>
    <w:rsid w:val="004B3CC9"/>
    <w:pPr>
      <w:spacing w:after="0" w:line="240" w:lineRule="auto"/>
      <w:ind w:firstLine="709"/>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TableGridLight">
    <w:name w:val="Table Grid Light"/>
    <w:uiPriority w:val="59"/>
    <w:rsid w:val="004B3CC9"/>
    <w:pPr>
      <w:spacing w:after="0" w:line="240" w:lineRule="auto"/>
    </w:pPr>
    <w:rPr>
      <w:rFonts w:ascii="Calibri" w:eastAsia="Calibri" w:hAnsi="Calibri"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4B3CC9"/>
    <w:pPr>
      <w:spacing w:after="0" w:line="240" w:lineRule="auto"/>
    </w:pPr>
    <w:rPr>
      <w:rFonts w:ascii="Calibri" w:eastAsia="Calibri" w:hAnsi="Calibri"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4B3CC9"/>
    <w:pPr>
      <w:spacing w:after="0" w:line="240" w:lineRule="auto"/>
    </w:pPr>
    <w:rPr>
      <w:rFonts w:ascii="Calibri" w:eastAsia="Calibri" w:hAnsi="Calibri" w:cs="Times New Roman"/>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B3CC9"/>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B3CC9"/>
    <w:pPr>
      <w:spacing w:after="0" w:line="240" w:lineRule="auto"/>
    </w:pPr>
    <w:rPr>
      <w:rFonts w:ascii="Calibri" w:eastAsia="Calibri" w:hAnsi="Calibri"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iPriority w:val="99"/>
    <w:unhideWhenUsed/>
    <w:rsid w:val="004B3CC9"/>
    <w:rPr>
      <w:color w:val="0000FF"/>
      <w:u w:val="single"/>
    </w:rPr>
  </w:style>
  <w:style w:type="paragraph" w:styleId="af3">
    <w:name w:val="footnote text"/>
    <w:basedOn w:val="a0"/>
    <w:link w:val="af4"/>
    <w:uiPriority w:val="99"/>
    <w:unhideWhenUsed/>
    <w:rsid w:val="004B3CC9"/>
    <w:pPr>
      <w:spacing w:after="0" w:line="240" w:lineRule="auto"/>
    </w:pPr>
    <w:rPr>
      <w:rFonts w:ascii="Calibri" w:eastAsia="Times New Roman" w:hAnsi="Calibri" w:cs="Times New Roman"/>
      <w:sz w:val="20"/>
      <w:szCs w:val="20"/>
    </w:rPr>
  </w:style>
  <w:style w:type="character" w:customStyle="1" w:styleId="af4">
    <w:name w:val="Текст сноски Знак"/>
    <w:basedOn w:val="a1"/>
    <w:link w:val="af3"/>
    <w:uiPriority w:val="99"/>
    <w:rsid w:val="004B3CC9"/>
    <w:rPr>
      <w:rFonts w:ascii="Calibri" w:eastAsia="Times New Roman" w:hAnsi="Calibri" w:cs="Times New Roman"/>
      <w:sz w:val="20"/>
      <w:szCs w:val="20"/>
    </w:rPr>
  </w:style>
  <w:style w:type="character" w:customStyle="1" w:styleId="FootnoteTextChar">
    <w:name w:val="Footnote Text Char"/>
    <w:uiPriority w:val="99"/>
    <w:rsid w:val="004B3CC9"/>
    <w:rPr>
      <w:sz w:val="18"/>
    </w:rPr>
  </w:style>
  <w:style w:type="character" w:styleId="af5">
    <w:name w:val="footnote reference"/>
    <w:unhideWhenUsed/>
    <w:rsid w:val="004B3CC9"/>
    <w:rPr>
      <w:vertAlign w:val="superscript"/>
    </w:rPr>
  </w:style>
  <w:style w:type="paragraph" w:styleId="af6">
    <w:name w:val="endnote text"/>
    <w:basedOn w:val="a0"/>
    <w:link w:val="af7"/>
    <w:uiPriority w:val="99"/>
    <w:unhideWhenUsed/>
    <w:rsid w:val="004B3CC9"/>
    <w:pPr>
      <w:spacing w:after="0" w:line="240" w:lineRule="auto"/>
    </w:pPr>
    <w:rPr>
      <w:rFonts w:ascii="Times New Roman" w:eastAsia="Times New Roman" w:hAnsi="Times New Roman" w:cs="Times New Roman"/>
      <w:sz w:val="20"/>
      <w:szCs w:val="20"/>
    </w:rPr>
  </w:style>
  <w:style w:type="character" w:customStyle="1" w:styleId="af7">
    <w:name w:val="Текст концевой сноски Знак"/>
    <w:basedOn w:val="a1"/>
    <w:link w:val="af6"/>
    <w:uiPriority w:val="99"/>
    <w:rsid w:val="004B3CC9"/>
    <w:rPr>
      <w:rFonts w:ascii="Times New Roman" w:eastAsia="Times New Roman" w:hAnsi="Times New Roman" w:cs="Times New Roman"/>
      <w:sz w:val="20"/>
      <w:szCs w:val="20"/>
    </w:rPr>
  </w:style>
  <w:style w:type="character" w:customStyle="1" w:styleId="EndnoteTextChar">
    <w:name w:val="Endnote Text Char"/>
    <w:uiPriority w:val="99"/>
    <w:rsid w:val="004B3CC9"/>
    <w:rPr>
      <w:sz w:val="20"/>
    </w:rPr>
  </w:style>
  <w:style w:type="character" w:styleId="af8">
    <w:name w:val="endnote reference"/>
    <w:uiPriority w:val="99"/>
    <w:semiHidden/>
    <w:unhideWhenUsed/>
    <w:rsid w:val="004B3CC9"/>
    <w:rPr>
      <w:vertAlign w:val="superscript"/>
    </w:rPr>
  </w:style>
  <w:style w:type="paragraph" w:styleId="11">
    <w:name w:val="toc 1"/>
    <w:basedOn w:val="a0"/>
    <w:next w:val="a0"/>
    <w:uiPriority w:val="39"/>
    <w:unhideWhenUsed/>
    <w:qFormat/>
    <w:rsid w:val="004B3CC9"/>
    <w:pPr>
      <w:spacing w:after="100" w:line="240" w:lineRule="auto"/>
    </w:pPr>
    <w:rPr>
      <w:rFonts w:ascii="Calibri" w:eastAsia="Times New Roman" w:hAnsi="Calibri" w:cs="Times New Roman"/>
    </w:rPr>
  </w:style>
  <w:style w:type="paragraph" w:styleId="23">
    <w:name w:val="toc 2"/>
    <w:basedOn w:val="a0"/>
    <w:next w:val="a0"/>
    <w:uiPriority w:val="39"/>
    <w:unhideWhenUsed/>
    <w:qFormat/>
    <w:rsid w:val="004B3CC9"/>
    <w:pPr>
      <w:spacing w:after="100" w:line="240" w:lineRule="auto"/>
      <w:ind w:left="220"/>
    </w:pPr>
    <w:rPr>
      <w:rFonts w:ascii="Calibri" w:eastAsia="Times New Roman" w:hAnsi="Calibri" w:cs="Times New Roman"/>
    </w:rPr>
  </w:style>
  <w:style w:type="paragraph" w:styleId="31">
    <w:name w:val="toc 3"/>
    <w:basedOn w:val="a0"/>
    <w:next w:val="a0"/>
    <w:uiPriority w:val="39"/>
    <w:semiHidden/>
    <w:unhideWhenUsed/>
    <w:qFormat/>
    <w:rsid w:val="004B3CC9"/>
    <w:pPr>
      <w:spacing w:after="100" w:line="240" w:lineRule="auto"/>
      <w:ind w:left="440"/>
    </w:pPr>
    <w:rPr>
      <w:rFonts w:ascii="Calibri" w:eastAsia="Times New Roman" w:hAnsi="Calibri" w:cs="Times New Roman"/>
    </w:rPr>
  </w:style>
  <w:style w:type="paragraph" w:styleId="41">
    <w:name w:val="toc 4"/>
    <w:basedOn w:val="a0"/>
    <w:next w:val="a0"/>
    <w:uiPriority w:val="39"/>
    <w:unhideWhenUsed/>
    <w:rsid w:val="004B3CC9"/>
    <w:pPr>
      <w:spacing w:after="57" w:line="240" w:lineRule="auto"/>
      <w:ind w:left="850"/>
    </w:pPr>
    <w:rPr>
      <w:rFonts w:ascii="Times New Roman" w:eastAsia="Times New Roman" w:hAnsi="Times New Roman" w:cs="Times New Roman"/>
      <w:sz w:val="24"/>
      <w:szCs w:val="24"/>
    </w:rPr>
  </w:style>
  <w:style w:type="paragraph" w:styleId="51">
    <w:name w:val="toc 5"/>
    <w:basedOn w:val="a0"/>
    <w:next w:val="a0"/>
    <w:uiPriority w:val="39"/>
    <w:unhideWhenUsed/>
    <w:rsid w:val="004B3CC9"/>
    <w:pPr>
      <w:spacing w:after="57" w:line="240" w:lineRule="auto"/>
      <w:ind w:left="1134"/>
    </w:pPr>
    <w:rPr>
      <w:rFonts w:ascii="Times New Roman" w:eastAsia="Times New Roman" w:hAnsi="Times New Roman" w:cs="Times New Roman"/>
      <w:sz w:val="24"/>
      <w:szCs w:val="24"/>
    </w:rPr>
  </w:style>
  <w:style w:type="paragraph" w:styleId="61">
    <w:name w:val="toc 6"/>
    <w:basedOn w:val="a0"/>
    <w:next w:val="a0"/>
    <w:uiPriority w:val="39"/>
    <w:unhideWhenUsed/>
    <w:rsid w:val="004B3CC9"/>
    <w:pPr>
      <w:spacing w:after="57" w:line="240" w:lineRule="auto"/>
      <w:ind w:left="1417"/>
    </w:pPr>
    <w:rPr>
      <w:rFonts w:ascii="Times New Roman" w:eastAsia="Times New Roman" w:hAnsi="Times New Roman" w:cs="Times New Roman"/>
      <w:sz w:val="24"/>
      <w:szCs w:val="24"/>
    </w:rPr>
  </w:style>
  <w:style w:type="paragraph" w:styleId="71">
    <w:name w:val="toc 7"/>
    <w:basedOn w:val="a0"/>
    <w:next w:val="a0"/>
    <w:uiPriority w:val="39"/>
    <w:unhideWhenUsed/>
    <w:rsid w:val="004B3CC9"/>
    <w:pPr>
      <w:spacing w:after="57" w:line="240" w:lineRule="auto"/>
      <w:ind w:left="1701"/>
    </w:pPr>
    <w:rPr>
      <w:rFonts w:ascii="Times New Roman" w:eastAsia="Times New Roman" w:hAnsi="Times New Roman" w:cs="Times New Roman"/>
      <w:sz w:val="24"/>
      <w:szCs w:val="24"/>
    </w:rPr>
  </w:style>
  <w:style w:type="paragraph" w:styleId="81">
    <w:name w:val="toc 8"/>
    <w:basedOn w:val="a0"/>
    <w:next w:val="a0"/>
    <w:uiPriority w:val="39"/>
    <w:unhideWhenUsed/>
    <w:rsid w:val="004B3CC9"/>
    <w:pPr>
      <w:spacing w:after="57" w:line="240" w:lineRule="auto"/>
      <w:ind w:left="1984"/>
    </w:pPr>
    <w:rPr>
      <w:rFonts w:ascii="Times New Roman" w:eastAsia="Times New Roman" w:hAnsi="Times New Roman" w:cs="Times New Roman"/>
      <w:sz w:val="24"/>
      <w:szCs w:val="24"/>
    </w:rPr>
  </w:style>
  <w:style w:type="paragraph" w:styleId="91">
    <w:name w:val="toc 9"/>
    <w:basedOn w:val="a0"/>
    <w:next w:val="a0"/>
    <w:uiPriority w:val="39"/>
    <w:unhideWhenUsed/>
    <w:rsid w:val="004B3CC9"/>
    <w:pPr>
      <w:spacing w:after="57" w:line="240" w:lineRule="auto"/>
      <w:ind w:left="2268"/>
    </w:pPr>
    <w:rPr>
      <w:rFonts w:ascii="Times New Roman" w:eastAsia="Times New Roman" w:hAnsi="Times New Roman" w:cs="Times New Roman"/>
      <w:sz w:val="24"/>
      <w:szCs w:val="24"/>
    </w:rPr>
  </w:style>
  <w:style w:type="paragraph" w:styleId="af9">
    <w:name w:val="TOC Heading"/>
    <w:basedOn w:val="1"/>
    <w:next w:val="a0"/>
    <w:uiPriority w:val="39"/>
    <w:unhideWhenUsed/>
    <w:qFormat/>
    <w:rsid w:val="004B3CC9"/>
    <w:pPr>
      <w:keepLines/>
      <w:numPr>
        <w:numId w:val="0"/>
      </w:numPr>
      <w:spacing w:before="480"/>
      <w:outlineLvl w:val="9"/>
    </w:pPr>
    <w:rPr>
      <w:rFonts w:ascii="Cambria" w:hAnsi="Cambria"/>
      <w:b/>
      <w:bCs/>
      <w:color w:val="365F91"/>
      <w:lang w:val="en-US" w:eastAsia="en-US"/>
    </w:rPr>
  </w:style>
  <w:style w:type="paragraph" w:styleId="afa">
    <w:name w:val="table of figures"/>
    <w:basedOn w:val="a0"/>
    <w:next w:val="a0"/>
    <w:uiPriority w:val="99"/>
    <w:unhideWhenUsed/>
    <w:rsid w:val="004B3CC9"/>
    <w:pPr>
      <w:spacing w:after="0"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4B3CC9"/>
    <w:pPr>
      <w:widowControl w:val="0"/>
      <w:spacing w:after="0" w:line="240" w:lineRule="auto"/>
    </w:pPr>
    <w:rPr>
      <w:rFonts w:ascii="Courier New" w:eastAsia="Times New Roman" w:hAnsi="Courier New" w:cs="Courier New"/>
      <w:sz w:val="20"/>
      <w:szCs w:val="20"/>
    </w:rPr>
  </w:style>
  <w:style w:type="paragraph" w:customStyle="1" w:styleId="ConsNonformat">
    <w:name w:val="ConsNonformat"/>
    <w:uiPriority w:val="99"/>
    <w:rsid w:val="004B3CC9"/>
    <w:pPr>
      <w:widowControl w:val="0"/>
      <w:spacing w:after="0" w:line="240" w:lineRule="auto"/>
    </w:pPr>
    <w:rPr>
      <w:rFonts w:ascii="Courier New" w:eastAsia="Times New Roman" w:hAnsi="Courier New" w:cs="Courier New"/>
      <w:sz w:val="20"/>
      <w:szCs w:val="20"/>
    </w:rPr>
  </w:style>
  <w:style w:type="paragraph" w:customStyle="1" w:styleId="ConsPlusNormal">
    <w:name w:val="ConsPlusNormal"/>
    <w:rsid w:val="004B3CC9"/>
    <w:pPr>
      <w:spacing w:after="0" w:line="240" w:lineRule="auto"/>
      <w:ind w:firstLine="720"/>
    </w:pPr>
    <w:rPr>
      <w:rFonts w:ascii="Arial" w:eastAsia="Times New Roman" w:hAnsi="Arial" w:cs="Arial"/>
      <w:sz w:val="20"/>
      <w:szCs w:val="20"/>
    </w:rPr>
  </w:style>
  <w:style w:type="paragraph" w:styleId="afb">
    <w:name w:val="Balloon Text"/>
    <w:basedOn w:val="a0"/>
    <w:link w:val="afc"/>
    <w:uiPriority w:val="99"/>
    <w:semiHidden/>
    <w:unhideWhenUsed/>
    <w:rsid w:val="004B3CC9"/>
    <w:pPr>
      <w:spacing w:after="0" w:line="240" w:lineRule="auto"/>
    </w:pPr>
    <w:rPr>
      <w:rFonts w:ascii="Segoe UI" w:eastAsia="Times New Roman" w:hAnsi="Segoe UI" w:cs="Segoe UI"/>
      <w:sz w:val="18"/>
      <w:szCs w:val="18"/>
    </w:rPr>
  </w:style>
  <w:style w:type="character" w:customStyle="1" w:styleId="afc">
    <w:name w:val="Текст выноски Знак"/>
    <w:basedOn w:val="a1"/>
    <w:link w:val="afb"/>
    <w:uiPriority w:val="99"/>
    <w:semiHidden/>
    <w:rsid w:val="004B3CC9"/>
    <w:rPr>
      <w:rFonts w:ascii="Segoe UI" w:eastAsia="Times New Roman" w:hAnsi="Segoe UI" w:cs="Segoe UI"/>
      <w:sz w:val="18"/>
      <w:szCs w:val="18"/>
    </w:rPr>
  </w:style>
  <w:style w:type="paragraph" w:styleId="afd">
    <w:name w:val="Body Text"/>
    <w:basedOn w:val="a0"/>
    <w:next w:val="a0"/>
    <w:link w:val="afe"/>
    <w:uiPriority w:val="1"/>
    <w:qFormat/>
    <w:rsid w:val="004B3CC9"/>
    <w:pPr>
      <w:spacing w:after="0" w:line="240" w:lineRule="auto"/>
      <w:jc w:val="both"/>
    </w:pPr>
    <w:rPr>
      <w:rFonts w:ascii="Times New Roman" w:eastAsia="Times New Roman" w:hAnsi="Times New Roman" w:cs="Times New Roman"/>
      <w:szCs w:val="20"/>
    </w:rPr>
  </w:style>
  <w:style w:type="character" w:customStyle="1" w:styleId="afe">
    <w:name w:val="Основной текст Знак"/>
    <w:basedOn w:val="a1"/>
    <w:link w:val="afd"/>
    <w:uiPriority w:val="1"/>
    <w:rsid w:val="004B3CC9"/>
    <w:rPr>
      <w:rFonts w:ascii="Times New Roman" w:eastAsia="Times New Roman" w:hAnsi="Times New Roman" w:cs="Times New Roman"/>
      <w:szCs w:val="20"/>
    </w:rPr>
  </w:style>
  <w:style w:type="character" w:styleId="aff">
    <w:name w:val="page number"/>
    <w:rsid w:val="004B3CC9"/>
  </w:style>
  <w:style w:type="paragraph" w:styleId="24">
    <w:name w:val="Body Text Indent 2"/>
    <w:basedOn w:val="a0"/>
    <w:link w:val="25"/>
    <w:rsid w:val="004B3CC9"/>
    <w:pPr>
      <w:spacing w:after="0" w:line="240" w:lineRule="auto"/>
      <w:ind w:firstLine="709"/>
      <w:jc w:val="both"/>
    </w:pPr>
    <w:rPr>
      <w:rFonts w:ascii="Times New Roman" w:eastAsia="Times New Roman" w:hAnsi="Times New Roman" w:cs="Times New Roman"/>
      <w:sz w:val="26"/>
      <w:szCs w:val="20"/>
    </w:rPr>
  </w:style>
  <w:style w:type="character" w:customStyle="1" w:styleId="25">
    <w:name w:val="Основной текст с отступом 2 Знак"/>
    <w:basedOn w:val="a1"/>
    <w:link w:val="24"/>
    <w:rsid w:val="004B3CC9"/>
    <w:rPr>
      <w:rFonts w:ascii="Times New Roman" w:eastAsia="Times New Roman" w:hAnsi="Times New Roman" w:cs="Times New Roman"/>
      <w:sz w:val="26"/>
      <w:szCs w:val="20"/>
    </w:rPr>
  </w:style>
  <w:style w:type="paragraph" w:customStyle="1" w:styleId="aff0">
    <w:name w:val="Обращение"/>
    <w:basedOn w:val="a0"/>
    <w:next w:val="a0"/>
    <w:rsid w:val="004B3CC9"/>
    <w:pPr>
      <w:spacing w:before="240" w:after="120" w:line="240" w:lineRule="auto"/>
      <w:jc w:val="center"/>
    </w:pPr>
    <w:rPr>
      <w:rFonts w:ascii="Times New Roman" w:eastAsia="Times New Roman" w:hAnsi="Times New Roman" w:cs="Times New Roman"/>
      <w:b/>
      <w:sz w:val="26"/>
      <w:szCs w:val="20"/>
    </w:rPr>
  </w:style>
  <w:style w:type="paragraph" w:customStyle="1" w:styleId="aff1">
    <w:name w:val="Адресные реквизиты"/>
    <w:basedOn w:val="afd"/>
    <w:next w:val="afd"/>
    <w:rsid w:val="004B3CC9"/>
    <w:pPr>
      <w:jc w:val="left"/>
    </w:pPr>
    <w:rPr>
      <w:sz w:val="16"/>
    </w:rPr>
  </w:style>
  <w:style w:type="paragraph" w:customStyle="1" w:styleId="aff2">
    <w:name w:val="Адресат"/>
    <w:basedOn w:val="a0"/>
    <w:rsid w:val="004B3CC9"/>
    <w:pPr>
      <w:spacing w:before="120" w:after="0" w:line="240" w:lineRule="auto"/>
    </w:pPr>
    <w:rPr>
      <w:rFonts w:ascii="Times New Roman" w:eastAsia="Times New Roman" w:hAnsi="Times New Roman" w:cs="Times New Roman"/>
      <w:b/>
      <w:sz w:val="26"/>
      <w:szCs w:val="20"/>
    </w:rPr>
  </w:style>
  <w:style w:type="paragraph" w:styleId="32">
    <w:name w:val="Body Text Indent 3"/>
    <w:basedOn w:val="a0"/>
    <w:link w:val="33"/>
    <w:rsid w:val="004B3CC9"/>
    <w:pPr>
      <w:spacing w:after="0" w:line="240" w:lineRule="auto"/>
      <w:ind w:firstLine="709"/>
      <w:jc w:val="both"/>
    </w:pPr>
    <w:rPr>
      <w:rFonts w:ascii="Times New Roman" w:eastAsia="Times New Roman" w:hAnsi="Times New Roman" w:cs="Times New Roman"/>
      <w:sz w:val="28"/>
      <w:szCs w:val="20"/>
    </w:rPr>
  </w:style>
  <w:style w:type="character" w:customStyle="1" w:styleId="33">
    <w:name w:val="Основной текст с отступом 3 Знак"/>
    <w:basedOn w:val="a1"/>
    <w:link w:val="32"/>
    <w:rsid w:val="004B3CC9"/>
    <w:rPr>
      <w:rFonts w:ascii="Times New Roman" w:eastAsia="Times New Roman" w:hAnsi="Times New Roman" w:cs="Times New Roman"/>
      <w:sz w:val="28"/>
      <w:szCs w:val="20"/>
    </w:rPr>
  </w:style>
  <w:style w:type="paragraph" w:styleId="aff3">
    <w:name w:val="Body Text Indent"/>
    <w:basedOn w:val="a0"/>
    <w:link w:val="aff4"/>
    <w:rsid w:val="004B3CC9"/>
    <w:pPr>
      <w:spacing w:after="0" w:line="240" w:lineRule="auto"/>
      <w:ind w:firstLine="709"/>
      <w:jc w:val="both"/>
    </w:pPr>
    <w:rPr>
      <w:rFonts w:ascii="Times New Roman" w:eastAsia="Times New Roman" w:hAnsi="Times New Roman" w:cs="Times New Roman"/>
      <w:sz w:val="24"/>
      <w:szCs w:val="20"/>
    </w:rPr>
  </w:style>
  <w:style w:type="character" w:customStyle="1" w:styleId="aff4">
    <w:name w:val="Основной текст с отступом Знак"/>
    <w:basedOn w:val="a1"/>
    <w:link w:val="aff3"/>
    <w:rsid w:val="004B3CC9"/>
    <w:rPr>
      <w:rFonts w:ascii="Times New Roman" w:eastAsia="Times New Roman" w:hAnsi="Times New Roman" w:cs="Times New Roman"/>
      <w:sz w:val="24"/>
      <w:szCs w:val="20"/>
    </w:rPr>
  </w:style>
  <w:style w:type="paragraph" w:styleId="26">
    <w:name w:val="Body Text 2"/>
    <w:basedOn w:val="a0"/>
    <w:link w:val="27"/>
    <w:rsid w:val="004B3CC9"/>
    <w:pPr>
      <w:spacing w:after="0" w:line="240" w:lineRule="auto"/>
    </w:pPr>
    <w:rPr>
      <w:rFonts w:ascii="Times New Roman" w:eastAsia="Times New Roman" w:hAnsi="Times New Roman" w:cs="Times New Roman"/>
      <w:sz w:val="26"/>
      <w:szCs w:val="20"/>
    </w:rPr>
  </w:style>
  <w:style w:type="character" w:customStyle="1" w:styleId="27">
    <w:name w:val="Основной текст 2 Знак"/>
    <w:basedOn w:val="a1"/>
    <w:link w:val="26"/>
    <w:rsid w:val="004B3CC9"/>
    <w:rPr>
      <w:rFonts w:ascii="Times New Roman" w:eastAsia="Times New Roman" w:hAnsi="Times New Roman" w:cs="Times New Roman"/>
      <w:sz w:val="26"/>
      <w:szCs w:val="20"/>
    </w:rPr>
  </w:style>
  <w:style w:type="paragraph" w:customStyle="1" w:styleId="aff5">
    <w:name w:val="Должность"/>
    <w:basedOn w:val="a0"/>
    <w:next w:val="a0"/>
    <w:rsid w:val="004B3CC9"/>
    <w:pPr>
      <w:spacing w:after="0" w:line="240" w:lineRule="auto"/>
    </w:pPr>
    <w:rPr>
      <w:rFonts w:ascii="Times New Roman" w:eastAsia="Times New Roman" w:hAnsi="Times New Roman" w:cs="Times New Roman"/>
      <w:i/>
      <w:color w:val="000000"/>
      <w:sz w:val="24"/>
      <w:szCs w:val="20"/>
    </w:rPr>
  </w:style>
  <w:style w:type="paragraph" w:customStyle="1" w:styleId="ConsPlusCell">
    <w:name w:val="ConsPlusCell"/>
    <w:rsid w:val="004B3CC9"/>
    <w:pPr>
      <w:widowControl w:val="0"/>
      <w:spacing w:after="0" w:line="240" w:lineRule="auto"/>
    </w:pPr>
    <w:rPr>
      <w:rFonts w:ascii="Arial" w:eastAsia="Times New Roman" w:hAnsi="Arial" w:cs="Arial"/>
      <w:sz w:val="20"/>
      <w:szCs w:val="20"/>
    </w:rPr>
  </w:style>
  <w:style w:type="paragraph" w:customStyle="1" w:styleId="BulletListFooterTextnumbered-11">
    <w:name w:val="Абзац списка;Bullet List;FooterText;numbered;Цветной список - Акцент 11;Список нумерованный цифры"/>
    <w:basedOn w:val="a0"/>
    <w:link w:val="BulletListFooterTextnumbered-110"/>
    <w:uiPriority w:val="34"/>
    <w:qFormat/>
    <w:rsid w:val="004B3CC9"/>
    <w:pPr>
      <w:spacing w:after="0" w:line="240" w:lineRule="auto"/>
      <w:ind w:left="720"/>
      <w:contextualSpacing/>
    </w:pPr>
    <w:rPr>
      <w:rFonts w:ascii="Times New Roman" w:eastAsia="Times New Roman" w:hAnsi="Times New Roman" w:cs="Times New Roman"/>
      <w:sz w:val="24"/>
      <w:szCs w:val="24"/>
    </w:rPr>
  </w:style>
  <w:style w:type="paragraph" w:customStyle="1" w:styleId="ConsPlusTitle">
    <w:name w:val="ConsPlusTitle"/>
    <w:rsid w:val="004B3CC9"/>
    <w:pPr>
      <w:widowControl w:val="0"/>
      <w:spacing w:after="0" w:line="240" w:lineRule="auto"/>
      <w:ind w:firstLine="709"/>
    </w:pPr>
    <w:rPr>
      <w:rFonts w:ascii="Times New Roman" w:eastAsia="Times New Roman" w:hAnsi="Times New Roman" w:cs="Times New Roman"/>
      <w:b/>
      <w:bCs/>
      <w:sz w:val="24"/>
      <w:szCs w:val="24"/>
    </w:rPr>
  </w:style>
  <w:style w:type="paragraph" w:styleId="aff6">
    <w:name w:val="Normal (Web)"/>
    <w:basedOn w:val="a0"/>
    <w:uiPriority w:val="99"/>
    <w:unhideWhenUsed/>
    <w:rsid w:val="004B3C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B3CC9"/>
  </w:style>
  <w:style w:type="paragraph" w:styleId="aff7">
    <w:name w:val="Plain Text"/>
    <w:basedOn w:val="a0"/>
    <w:link w:val="aff8"/>
    <w:uiPriority w:val="99"/>
    <w:unhideWhenUsed/>
    <w:rsid w:val="004B3CC9"/>
    <w:pPr>
      <w:spacing w:after="0" w:line="240" w:lineRule="auto"/>
    </w:pPr>
    <w:rPr>
      <w:rFonts w:ascii="Calibri" w:eastAsia="Calibri" w:hAnsi="Calibri" w:cs="Times New Roman"/>
      <w:szCs w:val="21"/>
      <w:lang w:eastAsia="en-US"/>
    </w:rPr>
  </w:style>
  <w:style w:type="character" w:customStyle="1" w:styleId="aff8">
    <w:name w:val="Текст Знак"/>
    <w:basedOn w:val="a1"/>
    <w:link w:val="aff7"/>
    <w:uiPriority w:val="99"/>
    <w:rsid w:val="004B3CC9"/>
    <w:rPr>
      <w:rFonts w:ascii="Calibri" w:eastAsia="Calibri" w:hAnsi="Calibri" w:cs="Times New Roman"/>
      <w:szCs w:val="21"/>
      <w:lang w:eastAsia="en-US"/>
    </w:rPr>
  </w:style>
  <w:style w:type="table" w:customStyle="1" w:styleId="TableNormal">
    <w:name w:val="Table Normal"/>
    <w:uiPriority w:val="2"/>
    <w:semiHidden/>
    <w:unhideWhenUsed/>
    <w:qFormat/>
    <w:rsid w:val="004B3CC9"/>
    <w:pPr>
      <w:widowControl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customStyle="1" w:styleId="TableParagraph">
    <w:name w:val="Table Paragraph"/>
    <w:basedOn w:val="a0"/>
    <w:uiPriority w:val="1"/>
    <w:qFormat/>
    <w:rsid w:val="004B3CC9"/>
    <w:pPr>
      <w:widowControl w:val="0"/>
      <w:spacing w:after="0" w:line="240" w:lineRule="auto"/>
    </w:pPr>
    <w:rPr>
      <w:rFonts w:ascii="Times New Roman" w:eastAsia="Times New Roman" w:hAnsi="Times New Roman" w:cs="Times New Roman"/>
      <w:lang w:bidi="ru-RU"/>
    </w:rPr>
  </w:style>
  <w:style w:type="paragraph" w:customStyle="1" w:styleId="ConsNormal">
    <w:name w:val="ConsNormal"/>
    <w:rsid w:val="004B3CC9"/>
    <w:pPr>
      <w:widowControl w:val="0"/>
      <w:spacing w:after="0" w:line="240" w:lineRule="auto"/>
      <w:ind w:right="19772" w:firstLine="720"/>
    </w:pPr>
    <w:rPr>
      <w:rFonts w:ascii="Arial" w:eastAsia="Times New Roman" w:hAnsi="Arial" w:cs="Arial"/>
      <w:sz w:val="20"/>
      <w:szCs w:val="20"/>
    </w:rPr>
  </w:style>
  <w:style w:type="character" w:styleId="aff9">
    <w:name w:val="annotation reference"/>
    <w:uiPriority w:val="99"/>
    <w:rsid w:val="004B3CC9"/>
    <w:rPr>
      <w:sz w:val="16"/>
      <w:szCs w:val="16"/>
    </w:rPr>
  </w:style>
  <w:style w:type="paragraph" w:styleId="affa">
    <w:name w:val="annotation text"/>
    <w:basedOn w:val="a0"/>
    <w:link w:val="affb"/>
    <w:uiPriority w:val="99"/>
    <w:rsid w:val="004B3CC9"/>
    <w:pPr>
      <w:spacing w:after="0" w:line="240" w:lineRule="auto"/>
      <w:ind w:firstLine="709"/>
    </w:pPr>
    <w:rPr>
      <w:rFonts w:ascii="Times New Roman" w:eastAsia="Times New Roman" w:hAnsi="Times New Roman" w:cs="Times New Roman"/>
      <w:sz w:val="20"/>
      <w:szCs w:val="20"/>
    </w:rPr>
  </w:style>
  <w:style w:type="character" w:customStyle="1" w:styleId="affb">
    <w:name w:val="Текст примечания Знак"/>
    <w:basedOn w:val="a1"/>
    <w:link w:val="affa"/>
    <w:uiPriority w:val="99"/>
    <w:rsid w:val="004B3CC9"/>
    <w:rPr>
      <w:rFonts w:ascii="Times New Roman" w:eastAsia="Times New Roman" w:hAnsi="Times New Roman" w:cs="Times New Roman"/>
      <w:sz w:val="20"/>
      <w:szCs w:val="20"/>
    </w:rPr>
  </w:style>
  <w:style w:type="paragraph" w:styleId="affc">
    <w:name w:val="annotation subject"/>
    <w:basedOn w:val="affa"/>
    <w:next w:val="affa"/>
    <w:link w:val="affd"/>
    <w:uiPriority w:val="99"/>
    <w:rsid w:val="004B3CC9"/>
    <w:rPr>
      <w:b/>
      <w:bCs/>
    </w:rPr>
  </w:style>
  <w:style w:type="character" w:customStyle="1" w:styleId="affd">
    <w:name w:val="Тема примечания Знак"/>
    <w:basedOn w:val="affb"/>
    <w:link w:val="affc"/>
    <w:uiPriority w:val="99"/>
    <w:rsid w:val="004B3CC9"/>
    <w:rPr>
      <w:b/>
      <w:bCs/>
    </w:rPr>
  </w:style>
  <w:style w:type="table" w:customStyle="1" w:styleId="28">
    <w:name w:val="Сетка таблицы2"/>
    <w:basedOn w:val="a2"/>
    <w:next w:val="af1"/>
    <w:uiPriority w:val="59"/>
    <w:rsid w:val="004B3CC9"/>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12">
    <w:name w:val="Сетка таблицы1"/>
    <w:basedOn w:val="a2"/>
    <w:next w:val="af1"/>
    <w:uiPriority w:val="59"/>
    <w:rsid w:val="004B3CC9"/>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numbering" w:customStyle="1" w:styleId="13">
    <w:name w:val="Нет списка1"/>
    <w:next w:val="a3"/>
    <w:uiPriority w:val="99"/>
    <w:semiHidden/>
    <w:unhideWhenUsed/>
    <w:rsid w:val="004B3CC9"/>
  </w:style>
  <w:style w:type="numbering" w:customStyle="1" w:styleId="110">
    <w:name w:val="Нет списка11"/>
    <w:next w:val="a3"/>
    <w:uiPriority w:val="99"/>
    <w:semiHidden/>
    <w:unhideWhenUsed/>
    <w:rsid w:val="004B3CC9"/>
  </w:style>
  <w:style w:type="table" w:customStyle="1" w:styleId="34">
    <w:name w:val="Сетка таблицы3"/>
    <w:basedOn w:val="a2"/>
    <w:next w:val="af1"/>
    <w:uiPriority w:val="59"/>
    <w:rsid w:val="004B3CC9"/>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paragraph" w:customStyle="1" w:styleId="a">
    <w:name w:val="__СПИСОК"/>
    <w:basedOn w:val="a0"/>
    <w:qFormat/>
    <w:rsid w:val="004B3CC9"/>
    <w:pPr>
      <w:numPr>
        <w:numId w:val="12"/>
      </w:numPr>
      <w:tabs>
        <w:tab w:val="left" w:pos="851"/>
      </w:tabs>
      <w:spacing w:after="0" w:line="240" w:lineRule="auto"/>
      <w:ind w:left="0" w:firstLine="518"/>
      <w:jc w:val="both"/>
    </w:pPr>
    <w:rPr>
      <w:rFonts w:ascii="Times New Roman CYR" w:eastAsia="Times New Roman" w:hAnsi="Times New Roman CYR" w:cs="Times New Roman CYR"/>
      <w:sz w:val="27"/>
      <w:szCs w:val="27"/>
    </w:rPr>
  </w:style>
  <w:style w:type="paragraph" w:customStyle="1" w:styleId="Default">
    <w:name w:val="Default"/>
    <w:rsid w:val="004B3CC9"/>
    <w:pPr>
      <w:spacing w:after="0" w:line="240" w:lineRule="auto"/>
    </w:pPr>
    <w:rPr>
      <w:rFonts w:ascii="Times New Roman" w:eastAsia="Calibri" w:hAnsi="Times New Roman" w:cs="Times New Roman"/>
      <w:color w:val="000000"/>
      <w:sz w:val="24"/>
      <w:szCs w:val="24"/>
      <w:lang w:eastAsia="en-US"/>
    </w:rPr>
  </w:style>
  <w:style w:type="paragraph" w:customStyle="1" w:styleId="Oaeno">
    <w:name w:val="Oaeno"/>
    <w:basedOn w:val="a0"/>
    <w:rsid w:val="004B3CC9"/>
    <w:pPr>
      <w:spacing w:after="0" w:line="240" w:lineRule="auto"/>
    </w:pPr>
    <w:rPr>
      <w:rFonts w:ascii="Courier New" w:eastAsia="Times New Roman" w:hAnsi="Courier New" w:cs="Courier New"/>
      <w:sz w:val="20"/>
      <w:szCs w:val="20"/>
    </w:rPr>
  </w:style>
  <w:style w:type="character" w:customStyle="1" w:styleId="BulletListFooterTextnumbered-110">
    <w:name w:val="Абзац списка Знак;Bullet List Знак;FooterText Знак;numbered Знак;Цветной список - Акцент 11 Знак;Список нумерованный цифры Знак"/>
    <w:link w:val="BulletListFooterTextnumbered-11"/>
    <w:uiPriority w:val="34"/>
    <w:rsid w:val="004B3CC9"/>
    <w:rPr>
      <w:rFonts w:ascii="Times New Roman" w:eastAsia="Times New Roman" w:hAnsi="Times New Roman" w:cs="Times New Roman"/>
      <w:sz w:val="24"/>
      <w:szCs w:val="24"/>
    </w:rPr>
  </w:style>
  <w:style w:type="paragraph" w:customStyle="1" w:styleId="14">
    <w:name w:val="Абзац списка1"/>
    <w:basedOn w:val="a0"/>
    <w:rsid w:val="004B3CC9"/>
    <w:pPr>
      <w:spacing w:after="0" w:line="240" w:lineRule="auto"/>
      <w:ind w:left="720"/>
    </w:pPr>
    <w:rPr>
      <w:rFonts w:ascii="Calibri" w:eastAsia="Times New Roman" w:hAnsi="Calibri" w:cs="Times New Roman"/>
      <w:lang w:eastAsia="en-US"/>
    </w:rPr>
  </w:style>
  <w:style w:type="character" w:customStyle="1" w:styleId="CaptionChar">
    <w:name w:val="Caption Char"/>
    <w:uiPriority w:val="99"/>
    <w:rsid w:val="004B3C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85</Pages>
  <Words>37210</Words>
  <Characters>212102</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5</cp:revision>
  <dcterms:created xsi:type="dcterms:W3CDTF">2026-02-16T07:14:00Z</dcterms:created>
  <dcterms:modified xsi:type="dcterms:W3CDTF">2026-02-17T05:13:00Z</dcterms:modified>
</cp:coreProperties>
</file>